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D7623D">
        <w:rPr>
          <w:rFonts w:ascii="Arial" w:hAnsi="Arial" w:cs="Arial"/>
          <w:sz w:val="24"/>
          <w:szCs w:val="28"/>
          <w:lang w:val="en-US"/>
        </w:rPr>
        <w:t>9</w:t>
      </w:r>
      <w:r w:rsidR="00D80957" w:rsidRPr="002A66CF">
        <w:rPr>
          <w:rFonts w:ascii="Arial" w:hAnsi="Arial" w:cs="Arial"/>
          <w:sz w:val="24"/>
          <w:szCs w:val="28"/>
        </w:rPr>
        <w:tab/>
      </w:r>
      <w:r w:rsidR="00231970">
        <w:rPr>
          <w:rFonts w:ascii="Arial" w:hAnsi="Arial" w:cs="Arial"/>
          <w:sz w:val="24"/>
          <w:szCs w:val="28"/>
          <w:lang w:val="en-US"/>
        </w:rPr>
        <w:t>R4-</w:t>
      </w:r>
      <w:r w:rsidR="006E24BB">
        <w:rPr>
          <w:rFonts w:ascii="Arial" w:hAnsi="Arial" w:cs="Arial"/>
          <w:sz w:val="24"/>
          <w:szCs w:val="28"/>
          <w:lang w:val="en-US"/>
        </w:rPr>
        <w:t>164150</w:t>
      </w:r>
    </w:p>
    <w:p w:rsidR="00D80957" w:rsidRPr="00AA6238" w:rsidRDefault="00D7623D" w:rsidP="005A4F39">
      <w:pPr>
        <w:pStyle w:val="Header"/>
        <w:tabs>
          <w:tab w:val="right" w:pos="9072"/>
        </w:tabs>
        <w:rPr>
          <w:rFonts w:ascii="Arial" w:hAnsi="Arial" w:cs="Arial"/>
          <w:sz w:val="24"/>
          <w:szCs w:val="28"/>
        </w:rPr>
      </w:pPr>
      <w:r>
        <w:rPr>
          <w:rFonts w:ascii="Arial" w:hAnsi="Arial" w:cs="Arial"/>
          <w:sz w:val="24"/>
          <w:szCs w:val="28"/>
        </w:rPr>
        <w:t>Nanjing, P.R. China</w:t>
      </w:r>
      <w:r w:rsidR="00AA6238" w:rsidRPr="00AA6238">
        <w:rPr>
          <w:rFonts w:ascii="Arial" w:hAnsi="Arial" w:cs="Arial"/>
          <w:sz w:val="24"/>
          <w:szCs w:val="28"/>
        </w:rPr>
        <w:t xml:space="preserve">, </w:t>
      </w:r>
      <w:r w:rsidR="00661FA2">
        <w:rPr>
          <w:rFonts w:ascii="Arial" w:hAnsi="Arial" w:cs="Arial"/>
          <w:sz w:val="24"/>
          <w:szCs w:val="28"/>
        </w:rPr>
        <w:t xml:space="preserve">May </w:t>
      </w:r>
      <w:r>
        <w:rPr>
          <w:rFonts w:ascii="Arial" w:hAnsi="Arial" w:cs="Arial"/>
          <w:sz w:val="24"/>
          <w:szCs w:val="28"/>
        </w:rPr>
        <w:t>23 – 27</w:t>
      </w:r>
      <w:r w:rsidR="00661FA2">
        <w:rPr>
          <w:rFonts w:ascii="Arial" w:hAnsi="Arial" w:cs="Arial"/>
          <w:sz w:val="24"/>
          <w:szCs w:val="28"/>
        </w:rPr>
        <w:t>,</w:t>
      </w:r>
      <w:r w:rsidR="00F56366" w:rsidRPr="00AA6238">
        <w:rPr>
          <w:rFonts w:ascii="Arial" w:hAnsi="Arial" w:cs="Arial"/>
          <w:sz w:val="24"/>
          <w:szCs w:val="28"/>
        </w:rPr>
        <w:t xml:space="preserve"> 2016</w:t>
      </w:r>
    </w:p>
    <w:p w:rsidR="00D80957" w:rsidRPr="0072146F" w:rsidRDefault="00D80957" w:rsidP="0033186E">
      <w:pPr>
        <w:tabs>
          <w:tab w:val="left" w:pos="1985"/>
        </w:tabs>
        <w:spacing w:before="240" w:after="0"/>
        <w:jc w:val="both"/>
        <w:rPr>
          <w:rFonts w:ascii="Arial" w:hAnsi="Arial" w:cs="Arial"/>
          <w:bCs/>
          <w:sz w:val="22"/>
          <w:szCs w:val="22"/>
        </w:rPr>
      </w:pPr>
      <w:r w:rsidRPr="0072146F">
        <w:rPr>
          <w:rFonts w:ascii="Arial" w:hAnsi="Arial" w:cs="Arial"/>
          <w:b/>
          <w:sz w:val="22"/>
          <w:szCs w:val="22"/>
        </w:rPr>
        <w:t>Agenda Item:</w:t>
      </w:r>
      <w:r w:rsidRPr="0072146F">
        <w:rPr>
          <w:rFonts w:ascii="Arial" w:hAnsi="Arial" w:cs="Arial"/>
          <w:b/>
          <w:sz w:val="22"/>
          <w:szCs w:val="22"/>
        </w:rPr>
        <w:tab/>
      </w:r>
      <w:r w:rsidR="006930E3">
        <w:rPr>
          <w:rFonts w:ascii="Arial" w:hAnsi="Arial" w:cs="Arial"/>
          <w:bCs/>
          <w:sz w:val="22"/>
          <w:szCs w:val="22"/>
        </w:rPr>
        <w:t>6.13.4.2</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962791">
        <w:rPr>
          <w:rFonts w:ascii="Arial" w:hAnsi="Arial" w:cs="Arial"/>
          <w:sz w:val="22"/>
          <w:szCs w:val="22"/>
        </w:rPr>
        <w:t xml:space="preserve">Cell detection times </w:t>
      </w:r>
      <w:r w:rsidR="000753D5">
        <w:rPr>
          <w:rFonts w:ascii="Arial" w:hAnsi="Arial" w:cs="Arial"/>
          <w:sz w:val="22"/>
          <w:szCs w:val="22"/>
        </w:rPr>
        <w:t>in NB-IoT</w:t>
      </w:r>
      <w:r w:rsidR="00AA6238">
        <w:rPr>
          <w:rFonts w:ascii="Arial" w:hAnsi="Arial" w:cs="Arial"/>
          <w:sz w:val="22"/>
          <w:szCs w:val="22"/>
        </w:rPr>
        <w:t xml:space="preserve"> </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r>
      <w:r w:rsidR="00F56366">
        <w:rPr>
          <w:rFonts w:ascii="Arial" w:hAnsi="Arial" w:cs="Arial"/>
          <w:sz w:val="22"/>
          <w:szCs w:val="22"/>
        </w:rPr>
        <w:t>Discussion</w:t>
      </w:r>
    </w:p>
    <w:p w:rsidR="00A16A8E" w:rsidRDefault="00D80957" w:rsidP="00F87AC9">
      <w:pPr>
        <w:pStyle w:val="Heading1"/>
        <w:ind w:left="431" w:right="426" w:hanging="431"/>
        <w:rPr>
          <w:szCs w:val="36"/>
        </w:rPr>
      </w:pPr>
      <w:r w:rsidRPr="009C2553">
        <w:rPr>
          <w:szCs w:val="36"/>
        </w:rPr>
        <w:t>Introduction</w:t>
      </w:r>
      <w:bookmarkStart w:id="0" w:name="OLE_LINK13"/>
      <w:bookmarkStart w:id="1" w:name="OLE_LINK14"/>
    </w:p>
    <w:p w:rsidR="00737BC9" w:rsidRPr="00E570EE" w:rsidRDefault="006930E3" w:rsidP="000E5C93">
      <w:pPr>
        <w:ind w:right="426"/>
        <w:jc w:val="both"/>
      </w:pPr>
      <w:r w:rsidRPr="006930E3">
        <w:rPr>
          <w:szCs w:val="22"/>
        </w:rPr>
        <w:t>In this contributio</w:t>
      </w:r>
      <w:r w:rsidRPr="00737BC9">
        <w:t>n we sum</w:t>
      </w:r>
      <w:bookmarkStart w:id="2" w:name="_GoBack"/>
      <w:bookmarkEnd w:id="2"/>
      <w:r w:rsidRPr="00737BC9">
        <w:t xml:space="preserve">marize </w:t>
      </w:r>
      <w:r w:rsidR="00FF1407" w:rsidRPr="00737BC9">
        <w:t xml:space="preserve">our contributions on cell detection </w:t>
      </w:r>
      <w:r w:rsidR="00FF1407" w:rsidRPr="00E570EE">
        <w:t>times</w:t>
      </w:r>
      <w:r w:rsidR="0018578A">
        <w:t xml:space="preserve"> for continuous cell search</w:t>
      </w:r>
      <w:r w:rsidR="00E570EE" w:rsidRPr="00E570EE">
        <w:t>,</w:t>
      </w:r>
      <w:r w:rsidR="00FF1407" w:rsidRPr="00737BC9">
        <w:t xml:space="preserve"> </w:t>
      </w:r>
      <w:r w:rsidR="00E570EE">
        <w:fldChar w:fldCharType="begin"/>
      </w:r>
      <w:r w:rsidR="00E570EE">
        <w:instrText xml:space="preserve"> REF _Ref450744241 \r \h </w:instrText>
      </w:r>
      <w:r w:rsidR="00E570EE">
        <w:fldChar w:fldCharType="separate"/>
      </w:r>
      <w:r w:rsidR="00E570EE">
        <w:t>[4]</w:t>
      </w:r>
      <w:r w:rsidR="00E570EE">
        <w:fldChar w:fldCharType="end"/>
      </w:r>
      <w:r w:rsidR="00E570EE">
        <w:fldChar w:fldCharType="begin"/>
      </w:r>
      <w:r w:rsidR="00E570EE">
        <w:instrText xml:space="preserve"> REF _Ref450744242 \r \h </w:instrText>
      </w:r>
      <w:r w:rsidR="00E570EE">
        <w:fldChar w:fldCharType="separate"/>
      </w:r>
      <w:r w:rsidR="00E570EE">
        <w:t>[5]</w:t>
      </w:r>
      <w:r w:rsidR="00E570EE">
        <w:fldChar w:fldCharType="end"/>
      </w:r>
      <w:r w:rsidR="00E570EE">
        <w:t>, and derive an upper bound of the cell detection times the cat NB1 UEs shall be able to meet in 90% of the cases. The results are to be use</w:t>
      </w:r>
      <w:r w:rsidR="0018578A">
        <w:t>d e.g. when specifying the RRC r</w:t>
      </w:r>
      <w:r w:rsidR="00E570EE">
        <w:t xml:space="preserve">e-establishment requirements as requested in </w:t>
      </w:r>
      <w:r w:rsidR="000E5C93">
        <w:fldChar w:fldCharType="begin"/>
      </w:r>
      <w:r w:rsidR="000E5C93">
        <w:instrText xml:space="preserve"> REF _Ref450745129 \r \h </w:instrText>
      </w:r>
      <w:r w:rsidR="000E5C93">
        <w:fldChar w:fldCharType="separate"/>
      </w:r>
      <w:r w:rsidR="000E5C93">
        <w:t>[6]</w:t>
      </w:r>
      <w:r w:rsidR="000E5C93">
        <w:fldChar w:fldCharType="end"/>
      </w:r>
      <w:r w:rsidR="000E5C93">
        <w:t>.</w:t>
      </w:r>
    </w:p>
    <w:p w:rsidR="00D80957" w:rsidRDefault="00F10F88" w:rsidP="00F87AC9">
      <w:pPr>
        <w:pStyle w:val="Heading1"/>
        <w:ind w:left="431" w:right="426" w:hanging="431"/>
        <w:rPr>
          <w:szCs w:val="36"/>
        </w:rPr>
      </w:pPr>
      <w:r>
        <w:rPr>
          <w:szCs w:val="36"/>
        </w:rPr>
        <w:t>Background</w:t>
      </w:r>
    </w:p>
    <w:p w:rsidR="005126A8" w:rsidRPr="005126A8" w:rsidRDefault="005126A8" w:rsidP="00F87AC9">
      <w:pPr>
        <w:pStyle w:val="Heading2"/>
        <w:ind w:right="426"/>
      </w:pPr>
      <w:r>
        <w:t>Synchronization signals</w:t>
      </w:r>
    </w:p>
    <w:p w:rsidR="00453CC6" w:rsidRDefault="00453CC6" w:rsidP="00F87AC9">
      <w:pPr>
        <w:ind w:right="426"/>
        <w:jc w:val="both"/>
      </w:pPr>
      <w:r>
        <w:t xml:space="preserve">Similar to MBB LTE the synchronization signals consists of a Primary Synchronization Signal (NB-PSS) and a Secondary Synchronization Signal (NB-SSS). The number of versions, the composition, and the periodicity however differs from the legacy LTE system. There is a single PSS common to all 504 cell identities, and there are 504 cell identities represented by SSS. In subframes that carry synchronization signals, NB-PSS </w:t>
      </w:r>
      <w:r w:rsidR="00A43999">
        <w:t xml:space="preserve">and NB-SSS, respectively, </w:t>
      </w:r>
      <w:r>
        <w:t>occ</w:t>
      </w:r>
      <w:r w:rsidR="00A43999">
        <w:t>upies the last 11 OFDM symbols, at least for the normal cyclic prefix configuration</w:t>
      </w:r>
      <w:r>
        <w:t>. The number of subcarriers that are u</w:t>
      </w:r>
      <w:r w:rsidR="00A43999">
        <w:t>sed for carrying synchronization signals is 11 for NB-PSS</w:t>
      </w:r>
      <w:r>
        <w:t xml:space="preserve"> and 12 for NB-SSS.</w:t>
      </w:r>
    </w:p>
    <w:p w:rsidR="00681D30" w:rsidRDefault="00A43999" w:rsidP="00F87AC9">
      <w:pPr>
        <w:ind w:right="426"/>
        <w:jc w:val="both"/>
      </w:pPr>
      <w:r>
        <w:t>The periodicities of NB-PSS and NB-SSS have not yet been determined, but NB-PSS is sent in subframe 5 and NB-SSS in subframe 9. Subframes in which NB-PSS or NB-SSS are transmitted do not carry NB-RS, but may in case of in-band deployment be subjected to puncturing by CRS from the LTE cell in whose downlink bandwidth the NB-IoT cell operates.</w:t>
      </w:r>
    </w:p>
    <w:p w:rsidR="00054BD6" w:rsidRDefault="00054BD6" w:rsidP="00F87AC9">
      <w:pPr>
        <w:ind w:right="426"/>
        <w:jc w:val="both"/>
      </w:pPr>
      <w:r>
        <w:t xml:space="preserve">The agreed design of NB-PSS is captured in </w:t>
      </w:r>
      <w:r>
        <w:fldChar w:fldCharType="begin"/>
      </w:r>
      <w:r>
        <w:instrText xml:space="preserve"> REF _Ref447282795 \r \h </w:instrText>
      </w:r>
      <w:r>
        <w:fldChar w:fldCharType="separate"/>
      </w:r>
      <w:r w:rsidR="00F86940">
        <w:t>[1]</w:t>
      </w:r>
      <w:r>
        <w:fldChar w:fldCharType="end"/>
      </w:r>
      <w:r>
        <w:t xml:space="preserve">, and consists of a </w:t>
      </w:r>
      <w:proofErr w:type="spellStart"/>
      <w:r>
        <w:t>Zadoff</w:t>
      </w:r>
      <w:proofErr w:type="spellEnd"/>
      <w:r>
        <w:t xml:space="preserve">-Chu sequence of length 11 in frequency domain, generated with root index 5. The same </w:t>
      </w:r>
      <w:proofErr w:type="spellStart"/>
      <w:r>
        <w:t>Zadoff</w:t>
      </w:r>
      <w:proofErr w:type="spellEnd"/>
      <w:r>
        <w:t xml:space="preserve">–Chu sequence is repeated in 11 subsequent OFDM symbols but with a phase determined by a code cover sequence </w:t>
      </w:r>
      <w:r w:rsidRPr="00037FBC">
        <w:rPr>
          <w:rFonts w:ascii="Times" w:eastAsia="MS Mincho" w:hAnsi="Times" w:cs="Times"/>
          <w:iCs/>
          <w:lang w:val="en-US" w:eastAsia="ja-JP"/>
        </w:rPr>
        <w:t>[1  1  1  1  -1  -1  1  1  1  -1  1]</w:t>
      </w:r>
      <w:r>
        <w:rPr>
          <w:rFonts w:ascii="Times" w:eastAsia="MS Mincho" w:hAnsi="Times" w:cs="Times"/>
          <w:iCs/>
          <w:lang w:val="en-US" w:eastAsia="ja-JP"/>
        </w:rPr>
        <w:t>.</w:t>
      </w:r>
    </w:p>
    <w:p w:rsidR="00054BD6" w:rsidRDefault="005126A8" w:rsidP="00F87AC9">
      <w:pPr>
        <w:ind w:right="426"/>
        <w:jc w:val="both"/>
      </w:pPr>
      <w:r>
        <w:t xml:space="preserve">For the design for NB-SSS </w:t>
      </w:r>
      <w:r w:rsidR="00E84F8D">
        <w:t xml:space="preserve">was completed at RAN1#84bis. However, due to the limited time until the RAN4#78AH </w:t>
      </w:r>
      <w:r>
        <w:t xml:space="preserve">we have used the NB-SSS design in </w:t>
      </w:r>
      <w:r>
        <w:fldChar w:fldCharType="begin"/>
      </w:r>
      <w:r>
        <w:instrText xml:space="preserve"> REF _Ref442432647 \r \h </w:instrText>
      </w:r>
      <w:r>
        <w:fldChar w:fldCharType="separate"/>
      </w:r>
      <w:r w:rsidR="00F86940">
        <w:t>[2]</w:t>
      </w:r>
      <w:r>
        <w:fldChar w:fldCharType="end"/>
      </w:r>
      <w:r>
        <w:t>.</w:t>
      </w:r>
      <w:r w:rsidR="00E84F8D">
        <w:t xml:space="preserve"> Particularly, this design is using only 9 OFDM symbols whereas 11 symbols </w:t>
      </w:r>
      <w:proofErr w:type="gramStart"/>
      <w:r w:rsidR="00E84F8D">
        <w:t>has</w:t>
      </w:r>
      <w:proofErr w:type="gramEnd"/>
      <w:r w:rsidR="00E84F8D">
        <w:t xml:space="preserve"> been agreed in RAN1.</w:t>
      </w:r>
    </w:p>
    <w:p w:rsidR="005126A8" w:rsidRDefault="005126A8" w:rsidP="00F87AC9">
      <w:pPr>
        <w:ind w:right="426"/>
        <w:jc w:val="both"/>
      </w:pPr>
      <w:r>
        <w:t>Regarding periodicities of NB-PSS</w:t>
      </w:r>
      <w:r w:rsidR="00B769E5">
        <w:t xml:space="preserve"> and NB-SSS we have assumed that the former has a periodicity of 10ms and that the latter has a periodicity of 20ms</w:t>
      </w:r>
      <w:r w:rsidR="00CE26E2">
        <w:t xml:space="preserve"> and </w:t>
      </w:r>
      <w:proofErr w:type="gramStart"/>
      <w:r w:rsidR="00CE26E2">
        <w:t>is</w:t>
      </w:r>
      <w:proofErr w:type="gramEnd"/>
      <w:r w:rsidR="00CE26E2">
        <w:t xml:space="preserve"> transmitted in every odd radio frame</w:t>
      </w:r>
      <w:r w:rsidR="00B769E5">
        <w:t xml:space="preserve">. </w:t>
      </w:r>
      <w:r w:rsidR="00CE26E2">
        <w:t>Moreover, f</w:t>
      </w:r>
      <w:r w:rsidR="00DE3DF4">
        <w:t xml:space="preserve">or the latter a binary scrambling code </w:t>
      </w:r>
      <w:r w:rsidR="00964FDB">
        <w:t>is applied on the four instances transmitted during a 80ms period such that the UE can determine where in the 80ms period it captured the NB-SSS instance.</w:t>
      </w:r>
      <w:r w:rsidR="00B769E5">
        <w:t xml:space="preserve"> </w:t>
      </w:r>
      <w:r w:rsidR="00594E72">
        <w:t xml:space="preserve">The layout of the synchronization signals in a 80ms period is illustrated </w:t>
      </w:r>
      <w:r w:rsidR="00594E72" w:rsidRPr="00594E72">
        <w:t xml:space="preserve">in </w:t>
      </w:r>
      <w:r w:rsidR="00594E72" w:rsidRPr="00594E72">
        <w:fldChar w:fldCharType="begin"/>
      </w:r>
      <w:r w:rsidR="00594E72" w:rsidRPr="00594E72">
        <w:instrText xml:space="preserve"> REF _Ref447285472 \h  \* MERGEFORMAT </w:instrText>
      </w:r>
      <w:r w:rsidR="00594E72" w:rsidRPr="00594E72">
        <w:fldChar w:fldCharType="separate"/>
      </w:r>
      <w:r w:rsidR="00F86940" w:rsidRPr="00F86940">
        <w:t xml:space="preserve">Figure </w:t>
      </w:r>
      <w:r w:rsidR="00F86940" w:rsidRPr="00F86940">
        <w:rPr>
          <w:noProof/>
        </w:rPr>
        <w:t>1</w:t>
      </w:r>
      <w:r w:rsidR="00594E72" w:rsidRPr="00594E72">
        <w:fldChar w:fldCharType="end"/>
      </w:r>
      <w:r w:rsidR="00594E72">
        <w:t>.</w:t>
      </w:r>
    </w:p>
    <w:p w:rsidR="00594E72" w:rsidRDefault="00594E72" w:rsidP="00F87AC9">
      <w:pPr>
        <w:keepNext/>
        <w:ind w:right="426"/>
        <w:jc w:val="center"/>
      </w:pPr>
      <w:r>
        <w:object w:dxaOrig="9345" w:dyaOrig="2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88.3pt" o:ole="">
            <v:imagedata r:id="rId9" o:title=""/>
          </v:shape>
          <o:OLEObject Type="Embed" ProgID="Visio.Drawing.15" ShapeID="_x0000_i1025" DrawAspect="Content" ObjectID="_1524637056" r:id="rId10"/>
        </w:object>
      </w:r>
    </w:p>
    <w:p w:rsidR="00594E72" w:rsidRPr="00594E72" w:rsidRDefault="00594E72" w:rsidP="00F87AC9">
      <w:pPr>
        <w:pStyle w:val="Caption"/>
        <w:ind w:right="426"/>
        <w:jc w:val="both"/>
        <w:rPr>
          <w:b w:val="0"/>
          <w:lang w:val="en-GB"/>
        </w:rPr>
      </w:pPr>
      <w:bookmarkStart w:id="3" w:name="_Ref447285472"/>
      <w:r w:rsidRPr="00594E72">
        <w:rPr>
          <w:b w:val="0"/>
          <w:lang w:val="en-GB"/>
        </w:rPr>
        <w:t xml:space="preserve">Figure </w:t>
      </w:r>
      <w:r w:rsidRPr="00594E72">
        <w:rPr>
          <w:b w:val="0"/>
        </w:rPr>
        <w:fldChar w:fldCharType="begin"/>
      </w:r>
      <w:r w:rsidRPr="00594E72">
        <w:rPr>
          <w:b w:val="0"/>
          <w:lang w:val="en-GB"/>
        </w:rPr>
        <w:instrText xml:space="preserve"> SEQ Figure \* ARABIC </w:instrText>
      </w:r>
      <w:r w:rsidRPr="00594E72">
        <w:rPr>
          <w:b w:val="0"/>
        </w:rPr>
        <w:fldChar w:fldCharType="separate"/>
      </w:r>
      <w:r w:rsidR="00F86940">
        <w:rPr>
          <w:b w:val="0"/>
          <w:noProof/>
          <w:lang w:val="en-GB"/>
        </w:rPr>
        <w:t>1</w:t>
      </w:r>
      <w:r w:rsidRPr="00594E72">
        <w:rPr>
          <w:b w:val="0"/>
        </w:rPr>
        <w:fldChar w:fldCharType="end"/>
      </w:r>
      <w:bookmarkEnd w:id="3"/>
      <w:r w:rsidRPr="00594E72">
        <w:rPr>
          <w:b w:val="0"/>
          <w:lang w:val="en-GB"/>
        </w:rPr>
        <w:t>: Assumed periodicities and phases of NB-PSS and NB-SSS in simulations.</w:t>
      </w:r>
    </w:p>
    <w:p w:rsidR="00054BD6" w:rsidRDefault="00054BD6" w:rsidP="00F87AC9">
      <w:pPr>
        <w:ind w:right="426"/>
        <w:jc w:val="both"/>
      </w:pPr>
    </w:p>
    <w:p w:rsidR="00BA0938" w:rsidRDefault="00BA0938" w:rsidP="00F87AC9">
      <w:pPr>
        <w:pStyle w:val="Heading2"/>
        <w:ind w:right="426"/>
      </w:pPr>
      <w:r>
        <w:t>Operation modes</w:t>
      </w:r>
    </w:p>
    <w:p w:rsidR="00BA0938" w:rsidRDefault="00BA0938" w:rsidP="00F87AC9">
      <w:pPr>
        <w:ind w:right="426"/>
        <w:jc w:val="both"/>
      </w:pPr>
      <w:r>
        <w:t>Three operation modes have been agreed for NB-IoT:</w:t>
      </w:r>
    </w:p>
    <w:p w:rsidR="00BA0938" w:rsidRDefault="00BA0938" w:rsidP="00F87AC9">
      <w:pPr>
        <w:pStyle w:val="ListParagraph"/>
        <w:numPr>
          <w:ilvl w:val="0"/>
          <w:numId w:val="41"/>
        </w:numPr>
        <w:ind w:right="426"/>
        <w:jc w:val="both"/>
      </w:pPr>
      <w:r>
        <w:lastRenderedPageBreak/>
        <w:t>Stand-alone operation, making use of scattered spectrum and e.g. re-farming of GSM spectrum,</w:t>
      </w:r>
    </w:p>
    <w:p w:rsidR="00BA0938" w:rsidRDefault="00BA0938" w:rsidP="00F87AC9">
      <w:pPr>
        <w:pStyle w:val="ListParagraph"/>
        <w:numPr>
          <w:ilvl w:val="0"/>
          <w:numId w:val="41"/>
        </w:numPr>
        <w:ind w:right="426"/>
        <w:jc w:val="both"/>
      </w:pPr>
      <w:r>
        <w:t>Guard-band operation, making use of the currently unused resource blocks at the edges of the MBB LTE cell, and</w:t>
      </w:r>
    </w:p>
    <w:p w:rsidR="00BA0938" w:rsidRDefault="00BA0938" w:rsidP="00F87AC9">
      <w:pPr>
        <w:pStyle w:val="ListParagraph"/>
        <w:numPr>
          <w:ilvl w:val="0"/>
          <w:numId w:val="41"/>
        </w:numPr>
        <w:ind w:right="426"/>
        <w:jc w:val="both"/>
      </w:pPr>
      <w:r>
        <w:t>In-band operation, making use of resources that are within the system bandwidth of the MBB LTE cell.</w:t>
      </w:r>
    </w:p>
    <w:p w:rsidR="00BA0938" w:rsidRDefault="00BA0938" w:rsidP="00F87AC9">
      <w:pPr>
        <w:ind w:right="426"/>
        <w:jc w:val="both"/>
      </w:pPr>
      <w:r>
        <w:t xml:space="preserve">In stand-alone and guard-band operation it is mainly the interference that may put a limit on the performance, whereas in the in-band operation additional puncturing of NB-PSS and NB-SSS by MBB LTE CRSs may have an impact on the performance. For the latter case a boosting of the NB-PSS and NB-SSS by up to 6dB compared to the MBB LTE CRS has been agreed. Particularly for in-band operation the first 3 OFDM symbols in a subframe are reserved for the MBB LTE control region (PDCCH, PHICH, </w:t>
      </w:r>
      <w:proofErr w:type="gramStart"/>
      <w:r>
        <w:t>PCFICH</w:t>
      </w:r>
      <w:proofErr w:type="gramEnd"/>
      <w:r>
        <w:t>) and hence are not used by NB-IoT. Both normal and extended cyclic prefixes are to be supported however the impact on e.g. NB-PSS and NB-SSS when extended cyclic prefix is used is still to be specified by RAN1.</w:t>
      </w:r>
    </w:p>
    <w:p w:rsidR="00BA0938" w:rsidRDefault="00BA0938" w:rsidP="00F87AC9">
      <w:pPr>
        <w:pStyle w:val="Heading2"/>
        <w:ind w:right="426"/>
      </w:pPr>
      <w:r>
        <w:t>Coverage scenarios</w:t>
      </w:r>
    </w:p>
    <w:p w:rsidR="00BA0938" w:rsidRDefault="00BA0938" w:rsidP="00F87AC9">
      <w:pPr>
        <w:ind w:right="426"/>
      </w:pPr>
      <w:r>
        <w:t>The NB</w:t>
      </w:r>
      <w:r w:rsidR="00FF1407">
        <w:t>-IoT device may operate in two</w:t>
      </w:r>
      <w:r>
        <w:t xml:space="preserve"> coverage scenarios</w:t>
      </w:r>
      <w:r w:rsidR="00FF1407">
        <w:t xml:space="preserve">, as agreed at the RAN4-78AH meeting </w:t>
      </w:r>
      <w:r w:rsidR="00FF1407">
        <w:fldChar w:fldCharType="begin"/>
      </w:r>
      <w:r w:rsidR="00FF1407">
        <w:instrText xml:space="preserve"> REF _Ref450739549 \r \h </w:instrText>
      </w:r>
      <w:r w:rsidR="00FF1407">
        <w:fldChar w:fldCharType="separate"/>
      </w:r>
      <w:r w:rsidR="00F86940">
        <w:t>[3]</w:t>
      </w:r>
      <w:r w:rsidR="00FF1407">
        <w:fldChar w:fldCharType="end"/>
      </w:r>
      <w:r w:rsidR="00FF1407">
        <w:t xml:space="preserve"> </w:t>
      </w:r>
      <w:r>
        <w:t>:</w:t>
      </w:r>
    </w:p>
    <w:p w:rsidR="00BA0938" w:rsidRDefault="00BA0938" w:rsidP="00F87AC9">
      <w:pPr>
        <w:pStyle w:val="ListParagraph"/>
        <w:numPr>
          <w:ilvl w:val="0"/>
          <w:numId w:val="42"/>
        </w:numPr>
        <w:ind w:right="426"/>
      </w:pPr>
      <w:r>
        <w:t>Normal coverage, similar to that of MBB LTE devices</w:t>
      </w:r>
      <w:r w:rsidR="00FF1407">
        <w:t xml:space="preserve"> and applicable down to SNR -6dB</w:t>
      </w:r>
    </w:p>
    <w:p w:rsidR="00BA0938" w:rsidRDefault="00FF1407" w:rsidP="00F87AC9">
      <w:pPr>
        <w:pStyle w:val="ListParagraph"/>
        <w:numPr>
          <w:ilvl w:val="0"/>
          <w:numId w:val="42"/>
        </w:numPr>
        <w:ind w:right="426"/>
      </w:pPr>
      <w:r>
        <w:t>Enhanced coverage, applicable down to SNR -15dB</w:t>
      </w:r>
    </w:p>
    <w:p w:rsidR="00054BD6" w:rsidRDefault="00C07F81" w:rsidP="00F87AC9">
      <w:pPr>
        <w:pStyle w:val="Heading1"/>
        <w:ind w:right="426"/>
      </w:pPr>
      <w:r>
        <w:t>Simulation assumptions</w:t>
      </w:r>
    </w:p>
    <w:p w:rsidR="00FF1407" w:rsidRDefault="00B84B3E" w:rsidP="00F87AC9">
      <w:pPr>
        <w:ind w:right="426"/>
      </w:pPr>
      <w:r>
        <w:t>The parameters used in the simulations are shown</w:t>
      </w:r>
      <w:r w:rsidRPr="00B84B3E">
        <w:t xml:space="preserve"> in </w:t>
      </w:r>
      <w:r w:rsidRPr="00B84B3E">
        <w:fldChar w:fldCharType="begin"/>
      </w:r>
      <w:r w:rsidRPr="00B84B3E">
        <w:instrText xml:space="preserve"> REF _Ref447287211 \h  \* MERGEFORMAT </w:instrText>
      </w:r>
      <w:r w:rsidRPr="00B84B3E">
        <w:fldChar w:fldCharType="separate"/>
      </w:r>
      <w:r w:rsidR="00F86940" w:rsidRPr="00F86940">
        <w:t xml:space="preserve">Table </w:t>
      </w:r>
      <w:r w:rsidR="00F86940" w:rsidRPr="00F86940">
        <w:rPr>
          <w:noProof/>
        </w:rPr>
        <w:t>1</w:t>
      </w:r>
      <w:r w:rsidRPr="00B84B3E">
        <w:fldChar w:fldCharType="end"/>
      </w:r>
      <w:r>
        <w:t xml:space="preserve"> below. </w:t>
      </w:r>
      <w:r w:rsidR="00FF1407">
        <w:t xml:space="preserve">Two frequency offsets are assumed: ±18kHz and ±100Hz. The former is modelling that the UE has been inactive for a long duration of time, e.g. due to </w:t>
      </w:r>
      <w:proofErr w:type="spellStart"/>
      <w:r w:rsidR="00FF1407">
        <w:t>eDRX</w:t>
      </w:r>
      <w:proofErr w:type="spellEnd"/>
      <w:r w:rsidR="00FF1407">
        <w:t xml:space="preserve"> inactivity, whereby it has lost the synchronization to the network. The latter models that the UE already has found at least a first cell, and therefore has (re-)synchronized to the network. </w:t>
      </w:r>
    </w:p>
    <w:p w:rsidR="003F670D" w:rsidRDefault="00B84B3E" w:rsidP="00F87AC9">
      <w:pPr>
        <w:ind w:right="426"/>
      </w:pPr>
      <w:r>
        <w:t>The cases considered are a single cell with radio propagation channels AWGN, ETU 1Hz and EPA 1Hz</w:t>
      </w:r>
      <w:r w:rsidR="00FF1407">
        <w:t>, respectively</w:t>
      </w:r>
      <w:r>
        <w:t>. All three cases aim at modelling a stationary device, with the fading channels modelling that although the device is stationary, the multipath propagation may be influenced by activities in the surrounding (road traffic etc.)</w:t>
      </w:r>
    </w:p>
    <w:p w:rsidR="003F670D" w:rsidRDefault="003F670D">
      <w:pPr>
        <w:spacing w:after="0"/>
      </w:pPr>
      <w:r>
        <w:br w:type="page"/>
      </w:r>
    </w:p>
    <w:p w:rsidR="00B84B3E" w:rsidRPr="00B84B3E" w:rsidRDefault="00B84B3E" w:rsidP="00F87AC9">
      <w:pPr>
        <w:pStyle w:val="Caption"/>
        <w:keepNext/>
        <w:ind w:right="426"/>
        <w:rPr>
          <w:b w:val="0"/>
        </w:rPr>
      </w:pPr>
      <w:bookmarkStart w:id="4" w:name="_Ref447287211"/>
      <w:r w:rsidRPr="00B84B3E">
        <w:rPr>
          <w:b w:val="0"/>
        </w:rPr>
        <w:lastRenderedPageBreak/>
        <w:t xml:space="preserve">Table </w:t>
      </w:r>
      <w:r w:rsidRPr="00B84B3E">
        <w:rPr>
          <w:b w:val="0"/>
        </w:rPr>
        <w:fldChar w:fldCharType="begin"/>
      </w:r>
      <w:r w:rsidRPr="00B84B3E">
        <w:rPr>
          <w:b w:val="0"/>
        </w:rPr>
        <w:instrText xml:space="preserve"> SEQ Table \* ARABIC </w:instrText>
      </w:r>
      <w:r w:rsidRPr="00B84B3E">
        <w:rPr>
          <w:b w:val="0"/>
        </w:rPr>
        <w:fldChar w:fldCharType="separate"/>
      </w:r>
      <w:r w:rsidR="00F86940">
        <w:rPr>
          <w:b w:val="0"/>
          <w:noProof/>
        </w:rPr>
        <w:t>1</w:t>
      </w:r>
      <w:r w:rsidRPr="00B84B3E">
        <w:rPr>
          <w:b w:val="0"/>
        </w:rPr>
        <w:fldChar w:fldCharType="end"/>
      </w:r>
      <w:bookmarkEnd w:id="4"/>
      <w:r w:rsidRPr="00B84B3E">
        <w:rPr>
          <w:b w:val="0"/>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25"/>
        <w:gridCol w:w="1683"/>
        <w:gridCol w:w="3402"/>
      </w:tblGrid>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b/>
                <w:sz w:val="18"/>
              </w:rPr>
            </w:pPr>
            <w:r w:rsidRPr="00AF63F3">
              <w:rPr>
                <w:b/>
                <w:sz w:val="18"/>
              </w:rPr>
              <w:t>Parameter</w:t>
            </w:r>
          </w:p>
        </w:tc>
        <w:tc>
          <w:tcPr>
            <w:tcW w:w="1683" w:type="dxa"/>
            <w:shd w:val="clear" w:color="auto" w:fill="auto"/>
          </w:tcPr>
          <w:p w:rsidR="00C07F81" w:rsidRPr="00AF63F3" w:rsidRDefault="00C07F81" w:rsidP="0056722E">
            <w:pPr>
              <w:tabs>
                <w:tab w:val="left" w:pos="1412"/>
              </w:tabs>
              <w:ind w:right="13"/>
              <w:jc w:val="both"/>
              <w:rPr>
                <w:b/>
                <w:sz w:val="18"/>
              </w:rPr>
            </w:pPr>
            <w:r w:rsidRPr="00AF63F3">
              <w:rPr>
                <w:b/>
                <w:sz w:val="18"/>
              </w:rPr>
              <w:t>Value(s)</w:t>
            </w:r>
          </w:p>
        </w:tc>
        <w:tc>
          <w:tcPr>
            <w:tcW w:w="3402" w:type="dxa"/>
            <w:shd w:val="clear" w:color="auto" w:fill="auto"/>
          </w:tcPr>
          <w:p w:rsidR="00C07F81" w:rsidRPr="00AF63F3" w:rsidRDefault="00C07F81" w:rsidP="00F87AC9">
            <w:pPr>
              <w:ind w:right="426"/>
              <w:jc w:val="both"/>
              <w:rPr>
                <w:b/>
                <w:sz w:val="18"/>
              </w:rPr>
            </w:pPr>
            <w:r w:rsidRPr="00AF63F3">
              <w:rPr>
                <w:b/>
                <w:sz w:val="18"/>
              </w:rPr>
              <w:t>Comment</w:t>
            </w:r>
          </w:p>
        </w:tc>
      </w:tr>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sz w:val="18"/>
              </w:rPr>
            </w:pPr>
            <w:r w:rsidRPr="00AF63F3">
              <w:rPr>
                <w:sz w:val="18"/>
              </w:rPr>
              <w:t>Channel model</w:t>
            </w:r>
          </w:p>
        </w:tc>
        <w:tc>
          <w:tcPr>
            <w:tcW w:w="1683" w:type="dxa"/>
            <w:shd w:val="clear" w:color="auto" w:fill="auto"/>
          </w:tcPr>
          <w:p w:rsidR="00C07F81" w:rsidRPr="00AF63F3" w:rsidRDefault="00B84B3E" w:rsidP="0056722E">
            <w:pPr>
              <w:tabs>
                <w:tab w:val="left" w:pos="1412"/>
              </w:tabs>
              <w:spacing w:after="0"/>
              <w:ind w:right="13"/>
              <w:rPr>
                <w:sz w:val="18"/>
              </w:rPr>
            </w:pPr>
            <w:r>
              <w:rPr>
                <w:sz w:val="18"/>
              </w:rPr>
              <w:t>AWGN,</w:t>
            </w:r>
            <w:r>
              <w:rPr>
                <w:sz w:val="18"/>
              </w:rPr>
              <w:br/>
            </w:r>
            <w:r w:rsidR="00C07F81" w:rsidRPr="00AF63F3">
              <w:rPr>
                <w:sz w:val="18"/>
              </w:rPr>
              <w:t>ETU 1Hz,</w:t>
            </w:r>
            <w:r>
              <w:rPr>
                <w:sz w:val="18"/>
              </w:rPr>
              <w:br/>
            </w:r>
            <w:r w:rsidR="00C07F81" w:rsidRPr="00AF63F3">
              <w:rPr>
                <w:sz w:val="18"/>
              </w:rPr>
              <w:t>EPA 1Hz</w:t>
            </w:r>
          </w:p>
        </w:tc>
        <w:tc>
          <w:tcPr>
            <w:tcW w:w="3402" w:type="dxa"/>
            <w:shd w:val="clear" w:color="auto" w:fill="auto"/>
          </w:tcPr>
          <w:p w:rsidR="00C07F81" w:rsidRPr="00AF63F3" w:rsidRDefault="00C07F81" w:rsidP="00F87AC9">
            <w:pPr>
              <w:ind w:right="426"/>
              <w:jc w:val="both"/>
              <w:rPr>
                <w:sz w:val="18"/>
              </w:rPr>
            </w:pPr>
            <w:r w:rsidRPr="00AF63F3">
              <w:rPr>
                <w:sz w:val="18"/>
              </w:rPr>
              <w:t>Models stationary device</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System bandwidth</w:t>
            </w:r>
          </w:p>
        </w:tc>
        <w:tc>
          <w:tcPr>
            <w:tcW w:w="1683" w:type="dxa"/>
            <w:shd w:val="clear" w:color="auto" w:fill="auto"/>
          </w:tcPr>
          <w:p w:rsidR="00C07F81" w:rsidRPr="00AF63F3" w:rsidRDefault="00C07F81" w:rsidP="0056722E">
            <w:pPr>
              <w:tabs>
                <w:tab w:val="left" w:pos="1412"/>
              </w:tabs>
              <w:spacing w:after="0"/>
              <w:ind w:right="13"/>
              <w:rPr>
                <w:sz w:val="18"/>
              </w:rPr>
            </w:pPr>
            <w:r w:rsidRPr="00AF63F3">
              <w:rPr>
                <w:sz w:val="18"/>
              </w:rPr>
              <w:t xml:space="preserve">180kHz (1 </w:t>
            </w:r>
            <w:r w:rsidR="0056722E">
              <w:rPr>
                <w:sz w:val="18"/>
              </w:rPr>
              <w:t>P</w:t>
            </w:r>
            <w:r w:rsidRPr="00AF63F3">
              <w:rPr>
                <w:sz w:val="18"/>
              </w:rPr>
              <w:t>RB)</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Antenna configuration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C07F81" w:rsidP="0056722E">
            <w:pPr>
              <w:tabs>
                <w:tab w:val="left" w:pos="1412"/>
              </w:tabs>
              <w:spacing w:after="0"/>
              <w:ind w:right="13"/>
              <w:rPr>
                <w:sz w:val="18"/>
              </w:rPr>
            </w:pPr>
            <w:r w:rsidRPr="00AF63F3">
              <w:rPr>
                <w:sz w:val="18"/>
              </w:rPr>
              <w:t>2TX, 1RX</w:t>
            </w:r>
          </w:p>
        </w:tc>
        <w:tc>
          <w:tcPr>
            <w:tcW w:w="3402" w:type="dxa"/>
            <w:shd w:val="clear" w:color="auto" w:fill="auto"/>
          </w:tcPr>
          <w:p w:rsidR="00C07F81" w:rsidRPr="00AF63F3" w:rsidRDefault="00C07F81" w:rsidP="00F87AC9">
            <w:pPr>
              <w:spacing w:after="0"/>
              <w:ind w:right="426"/>
              <w:jc w:val="both"/>
              <w:rPr>
                <w:sz w:val="18"/>
              </w:rPr>
            </w:pPr>
            <w:r w:rsidRPr="00AF63F3">
              <w:rPr>
                <w:sz w:val="18"/>
              </w:rPr>
              <w:t>Puncturing of NB-PSS and NB-SSS in in-band operation when colliding with 2TX CRS pattern</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1TX, 1RX</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Power boosting for NB-IoT</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557048" w:rsidP="0056722E">
            <w:pPr>
              <w:tabs>
                <w:tab w:val="left" w:pos="1412"/>
              </w:tabs>
              <w:spacing w:after="0"/>
              <w:ind w:right="13"/>
              <w:jc w:val="both"/>
              <w:rPr>
                <w:sz w:val="18"/>
              </w:rPr>
            </w:pPr>
            <w:r>
              <w:rPr>
                <w:sz w:val="18"/>
              </w:rPr>
              <w:t xml:space="preserve">0 dB, </w:t>
            </w:r>
            <w:r w:rsidR="00C07F81" w:rsidRPr="00AF63F3">
              <w:rPr>
                <w:sz w:val="18"/>
              </w:rPr>
              <w:t>6 dB</w:t>
            </w:r>
          </w:p>
        </w:tc>
        <w:tc>
          <w:tcPr>
            <w:tcW w:w="3402" w:type="dxa"/>
            <w:shd w:val="clear" w:color="auto" w:fill="auto"/>
          </w:tcPr>
          <w:p w:rsidR="00C07F81" w:rsidRPr="00AF63F3" w:rsidRDefault="00C07F81" w:rsidP="00F87AC9">
            <w:pPr>
              <w:spacing w:after="0"/>
              <w:ind w:right="426"/>
              <w:jc w:val="both"/>
              <w:rPr>
                <w:sz w:val="18"/>
              </w:rPr>
            </w:pPr>
            <w:r w:rsidRPr="00AF63F3">
              <w:rPr>
                <w:sz w:val="18"/>
              </w:rPr>
              <w:t>NB-IoT is transmitted at 6dB higher power than the MBB LTE cell to which it is associated.</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N/A</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Cyclic prefix configuration </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Normal CP</w:t>
            </w:r>
          </w:p>
        </w:tc>
        <w:tc>
          <w:tcPr>
            <w:tcW w:w="3402" w:type="dxa"/>
            <w:shd w:val="clear" w:color="auto" w:fill="auto"/>
          </w:tcPr>
          <w:p w:rsidR="00C07F81" w:rsidRPr="00AF63F3" w:rsidRDefault="00C07F81" w:rsidP="00F87AC9">
            <w:pPr>
              <w:spacing w:after="0"/>
              <w:ind w:right="426"/>
              <w:jc w:val="both"/>
              <w:rPr>
                <w:sz w:val="18"/>
              </w:rPr>
            </w:pPr>
            <w:r w:rsidRPr="00AF63F3">
              <w:rPr>
                <w:sz w:val="18"/>
              </w:rPr>
              <w:t>CP lengths 10 and 9 samples for first and following symbols in a slot, respectively, at 1.92MS/s.</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NB-IoT load condition</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Fully loaded, modelled by OCNG</w:t>
            </w:r>
          </w:p>
        </w:tc>
        <w:tc>
          <w:tcPr>
            <w:tcW w:w="3402" w:type="dxa"/>
            <w:shd w:val="clear" w:color="auto" w:fill="auto"/>
          </w:tcPr>
          <w:p w:rsidR="00C07F81" w:rsidRPr="00AF63F3" w:rsidRDefault="00B84B3E" w:rsidP="00F87AC9">
            <w:pPr>
              <w:spacing w:after="0"/>
              <w:ind w:right="426"/>
              <w:jc w:val="both"/>
              <w:rPr>
                <w:sz w:val="18"/>
              </w:rPr>
            </w:pPr>
            <w:r>
              <w:rPr>
                <w:sz w:val="18"/>
              </w:rPr>
              <w:t>OFDM symbols 3-13</w:t>
            </w: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MBB LTE cell load condition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Fully loaded, modelled by OCNG</w:t>
            </w:r>
          </w:p>
        </w:tc>
        <w:tc>
          <w:tcPr>
            <w:tcW w:w="3402" w:type="dxa"/>
            <w:shd w:val="clear" w:color="auto" w:fill="auto"/>
          </w:tcPr>
          <w:p w:rsidR="00C07F81" w:rsidRPr="00AF63F3" w:rsidRDefault="00C07F81" w:rsidP="00F87AC9">
            <w:pPr>
              <w:spacing w:after="0"/>
              <w:ind w:right="426"/>
              <w:jc w:val="both"/>
              <w:rPr>
                <w:sz w:val="18"/>
              </w:rPr>
            </w:pPr>
            <w:r w:rsidRPr="00AF63F3">
              <w:rPr>
                <w:sz w:val="18"/>
              </w:rPr>
              <w:t>OFDM symbols 0-2. (Control region)</w:t>
            </w:r>
          </w:p>
        </w:tc>
      </w:tr>
      <w:tr w:rsidR="00C07F81" w:rsidRPr="00541386" w:rsidTr="003602E7">
        <w:trPr>
          <w:jc w:val="center"/>
        </w:trPr>
        <w:tc>
          <w:tcPr>
            <w:tcW w:w="1186" w:type="dxa"/>
            <w:vMerge/>
            <w:shd w:val="clear" w:color="auto" w:fill="auto"/>
          </w:tcPr>
          <w:p w:rsidR="00C07F81" w:rsidRPr="00AF63F3" w:rsidRDefault="00C07F81" w:rsidP="00F87AC9">
            <w:pPr>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Guard-band</w:t>
            </w:r>
          </w:p>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N/A</w:t>
            </w:r>
          </w:p>
        </w:tc>
        <w:tc>
          <w:tcPr>
            <w:tcW w:w="3402" w:type="dxa"/>
            <w:shd w:val="clear" w:color="auto" w:fill="auto"/>
          </w:tcPr>
          <w:p w:rsidR="00C07F81" w:rsidRPr="00AF63F3" w:rsidRDefault="00C07F81" w:rsidP="00F87AC9">
            <w:pPr>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Frequency offset</w:t>
            </w:r>
          </w:p>
        </w:tc>
        <w:tc>
          <w:tcPr>
            <w:tcW w:w="1683" w:type="dxa"/>
            <w:shd w:val="clear" w:color="auto" w:fill="auto"/>
          </w:tcPr>
          <w:p w:rsidR="00C07F81" w:rsidRPr="00AF63F3" w:rsidRDefault="008E68B2" w:rsidP="0056722E">
            <w:pPr>
              <w:tabs>
                <w:tab w:val="left" w:pos="1412"/>
              </w:tabs>
              <w:ind w:right="13"/>
              <w:rPr>
                <w:sz w:val="18"/>
              </w:rPr>
            </w:pPr>
            <w:r>
              <w:rPr>
                <w:sz w:val="18"/>
              </w:rPr>
              <w:t xml:space="preserve">±100Hz, </w:t>
            </w:r>
            <w:r w:rsidR="0001703D">
              <w:rPr>
                <w:sz w:val="18"/>
              </w:rPr>
              <w:t>±18kHz</w:t>
            </w:r>
          </w:p>
        </w:tc>
        <w:tc>
          <w:tcPr>
            <w:tcW w:w="3402" w:type="dxa"/>
            <w:shd w:val="clear" w:color="auto" w:fill="auto"/>
          </w:tcPr>
          <w:p w:rsidR="00C07F81" w:rsidRPr="00AF63F3" w:rsidRDefault="008E68B2" w:rsidP="0001703D">
            <w:pPr>
              <w:ind w:right="426"/>
              <w:rPr>
                <w:sz w:val="18"/>
              </w:rPr>
            </w:pPr>
            <w:r>
              <w:rPr>
                <w:sz w:val="18"/>
              </w:rPr>
              <w:t>18kHz m</w:t>
            </w:r>
            <w:r w:rsidR="00C07F81" w:rsidRPr="00AF63F3">
              <w:rPr>
                <w:sz w:val="18"/>
              </w:rPr>
              <w:t xml:space="preserve">odels </w:t>
            </w:r>
            <w:r w:rsidR="0001703D">
              <w:rPr>
                <w:sz w:val="18"/>
              </w:rPr>
              <w:t xml:space="preserve">lost frequency synchronization due to </w:t>
            </w:r>
            <w:r w:rsidR="0056722E">
              <w:rPr>
                <w:sz w:val="18"/>
              </w:rPr>
              <w:t xml:space="preserve">waking up after </w:t>
            </w:r>
            <w:r w:rsidR="0001703D">
              <w:rPr>
                <w:sz w:val="18"/>
              </w:rPr>
              <w:t>extended sleep period</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SNR range</w:t>
            </w:r>
          </w:p>
        </w:tc>
        <w:tc>
          <w:tcPr>
            <w:tcW w:w="1683" w:type="dxa"/>
            <w:shd w:val="clear" w:color="auto" w:fill="auto"/>
          </w:tcPr>
          <w:p w:rsidR="00C07F81" w:rsidRPr="00AF63F3" w:rsidRDefault="008E68B2" w:rsidP="0056722E">
            <w:pPr>
              <w:tabs>
                <w:tab w:val="left" w:pos="1412"/>
              </w:tabs>
              <w:ind w:right="13"/>
              <w:jc w:val="both"/>
              <w:rPr>
                <w:sz w:val="18"/>
              </w:rPr>
            </w:pPr>
            <w:r>
              <w:rPr>
                <w:sz w:val="18"/>
              </w:rPr>
              <w:t>-15</w:t>
            </w:r>
            <w:r w:rsidR="00C07F81" w:rsidRPr="00AF63F3">
              <w:rPr>
                <w:sz w:val="18"/>
              </w:rPr>
              <w:t xml:space="preserve"> to 10 dB</w:t>
            </w:r>
          </w:p>
        </w:tc>
        <w:tc>
          <w:tcPr>
            <w:tcW w:w="3402" w:type="dxa"/>
            <w:shd w:val="clear" w:color="auto" w:fill="auto"/>
          </w:tcPr>
          <w:p w:rsidR="00C07F81" w:rsidRPr="00AF63F3" w:rsidRDefault="0056722E" w:rsidP="00F87AC9">
            <w:pPr>
              <w:ind w:right="426"/>
              <w:jc w:val="both"/>
              <w:rPr>
                <w:sz w:val="18"/>
              </w:rPr>
            </w:pPr>
            <w:r>
              <w:rPr>
                <w:noProof/>
                <w:lang w:eastAsia="zh-CN"/>
              </w:rPr>
              <mc:AlternateContent>
                <mc:Choice Requires="wps">
                  <w:drawing>
                    <wp:anchor distT="0" distB="0" distL="114300" distR="114300" simplePos="0" relativeHeight="251659264" behindDoc="0" locked="0" layoutInCell="1" allowOverlap="1" wp14:anchorId="7EC3CF87" wp14:editId="38FD6FAB">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930E3" w:rsidRPr="0061407A" w:rsidRDefault="006930E3" w:rsidP="006B5DD2">
                                  <w:pPr>
                                    <w:ind w:right="426"/>
                                    <w:jc w:val="both"/>
                                    <w:rPr>
                                      <w:sz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textbox style="mso-fit-shape-to-text:t">
                        <w:txbxContent>
                          <w:p w:rsidR="006930E3" w:rsidRPr="0061407A" w:rsidRDefault="006930E3" w:rsidP="006B5DD2">
                            <w:pPr>
                              <w:ind w:right="426"/>
                              <w:jc w:val="both"/>
                              <w:rPr>
                                <w:sz w:val="18"/>
                              </w:rPr>
                            </w:pPr>
                          </w:p>
                        </w:txbxContent>
                      </v:textbox>
                    </v:shape>
                  </w:pict>
                </mc:Fallback>
              </mc:AlternateConten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NB-PSS </w:t>
            </w:r>
            <w:r w:rsidR="002341DB">
              <w:rPr>
                <w:sz w:val="18"/>
              </w:rPr>
              <w:t>periodicity</w:t>
            </w:r>
          </w:p>
        </w:tc>
        <w:tc>
          <w:tcPr>
            <w:tcW w:w="1683" w:type="dxa"/>
            <w:shd w:val="clear" w:color="auto" w:fill="auto"/>
          </w:tcPr>
          <w:p w:rsidR="00C07F81" w:rsidRPr="00AF63F3" w:rsidRDefault="00B84B3E" w:rsidP="0056722E">
            <w:pPr>
              <w:tabs>
                <w:tab w:val="left" w:pos="1412"/>
              </w:tabs>
              <w:ind w:right="13"/>
              <w:jc w:val="both"/>
              <w:rPr>
                <w:sz w:val="18"/>
              </w:rPr>
            </w:pPr>
            <w:r>
              <w:rPr>
                <w:sz w:val="18"/>
              </w:rPr>
              <w:t>10</w:t>
            </w:r>
            <w:r w:rsidR="002341DB">
              <w:rPr>
                <w:sz w:val="18"/>
              </w:rPr>
              <w:t>ms</w:t>
            </w:r>
          </w:p>
        </w:tc>
        <w:tc>
          <w:tcPr>
            <w:tcW w:w="3402" w:type="dxa"/>
            <w:shd w:val="clear" w:color="auto" w:fill="auto"/>
          </w:tcPr>
          <w:p w:rsidR="00C07F81" w:rsidRPr="00AF63F3" w:rsidRDefault="00E112D4" w:rsidP="00F87AC9">
            <w:pPr>
              <w:ind w:right="426"/>
              <w:jc w:val="both"/>
              <w:rPr>
                <w:sz w:val="18"/>
              </w:rPr>
            </w:pPr>
            <w:r>
              <w:rPr>
                <w:sz w:val="18"/>
              </w:rPr>
              <w:t>Subframe #5</w:t>
            </w:r>
          </w:p>
        </w:tc>
      </w:tr>
      <w:tr w:rsidR="002341DB" w:rsidRPr="00541386" w:rsidTr="003602E7">
        <w:trPr>
          <w:jc w:val="center"/>
        </w:trPr>
        <w:tc>
          <w:tcPr>
            <w:tcW w:w="2711" w:type="dxa"/>
            <w:gridSpan w:val="2"/>
            <w:shd w:val="clear" w:color="auto" w:fill="auto"/>
          </w:tcPr>
          <w:p w:rsidR="002341DB" w:rsidRPr="00AF63F3" w:rsidRDefault="002341DB" w:rsidP="00F87AC9">
            <w:pPr>
              <w:spacing w:after="0"/>
              <w:ind w:right="426"/>
              <w:jc w:val="both"/>
              <w:rPr>
                <w:sz w:val="18"/>
              </w:rPr>
            </w:pPr>
            <w:r>
              <w:rPr>
                <w:sz w:val="18"/>
              </w:rPr>
              <w:t>NB-SSS periodicity</w:t>
            </w:r>
          </w:p>
        </w:tc>
        <w:tc>
          <w:tcPr>
            <w:tcW w:w="1683" w:type="dxa"/>
            <w:shd w:val="clear" w:color="auto" w:fill="auto"/>
          </w:tcPr>
          <w:p w:rsidR="002341DB" w:rsidRDefault="002341DB" w:rsidP="0056722E">
            <w:pPr>
              <w:tabs>
                <w:tab w:val="left" w:pos="1412"/>
              </w:tabs>
              <w:ind w:right="13"/>
              <w:jc w:val="both"/>
              <w:rPr>
                <w:sz w:val="18"/>
              </w:rPr>
            </w:pPr>
            <w:r>
              <w:rPr>
                <w:sz w:val="18"/>
              </w:rPr>
              <w:t>20ms</w:t>
            </w:r>
          </w:p>
        </w:tc>
        <w:tc>
          <w:tcPr>
            <w:tcW w:w="3402" w:type="dxa"/>
            <w:shd w:val="clear" w:color="auto" w:fill="auto"/>
          </w:tcPr>
          <w:p w:rsidR="002341DB" w:rsidRPr="00AF63F3" w:rsidRDefault="00E112D4" w:rsidP="00F87AC9">
            <w:pPr>
              <w:ind w:right="426"/>
              <w:jc w:val="both"/>
              <w:rPr>
                <w:sz w:val="18"/>
              </w:rPr>
            </w:pPr>
            <w:r>
              <w:rPr>
                <w:sz w:val="18"/>
              </w:rPr>
              <w:t>Subframe #9 odd radio frames</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Algorithms for cell detection</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Implementation specific</w:t>
            </w:r>
          </w:p>
        </w:tc>
        <w:tc>
          <w:tcPr>
            <w:tcW w:w="3402" w:type="dxa"/>
            <w:shd w:val="clear" w:color="auto" w:fill="auto"/>
          </w:tcPr>
          <w:p w:rsidR="00C07F81" w:rsidRPr="00AF63F3" w:rsidRDefault="00C07F81" w:rsidP="00F87AC9">
            <w:pPr>
              <w:ind w:right="426"/>
              <w:jc w:val="both"/>
              <w:rPr>
                <w:sz w:val="18"/>
              </w:rPr>
            </w:pPr>
          </w:p>
        </w:tc>
      </w:tr>
    </w:tbl>
    <w:p w:rsidR="00B44603" w:rsidRDefault="00B44603" w:rsidP="00B84B3E">
      <w:pPr>
        <w:jc w:val="both"/>
      </w:pPr>
    </w:p>
    <w:p w:rsidR="00B44603" w:rsidRDefault="00B44603" w:rsidP="00B44603">
      <w:pPr>
        <w:pStyle w:val="Heading1"/>
      </w:pPr>
      <w:r>
        <w:t>Simulation results</w:t>
      </w:r>
      <w:r w:rsidR="00737BC9">
        <w:t xml:space="preserve"> for In-band operation</w:t>
      </w:r>
    </w:p>
    <w:p w:rsidR="004E6A64" w:rsidRDefault="004E6A64" w:rsidP="004E6A64">
      <w:r>
        <w:t>The simulation results in the sections below comprise percentiles for three kinds of metrics:</w:t>
      </w:r>
    </w:p>
    <w:p w:rsidR="004E6A64" w:rsidRDefault="004E6A64" w:rsidP="0000081E">
      <w:pPr>
        <w:pStyle w:val="ListParagraph"/>
        <w:numPr>
          <w:ilvl w:val="0"/>
          <w:numId w:val="43"/>
        </w:numPr>
        <w:jc w:val="both"/>
      </w:pPr>
      <w:r>
        <w:t>Total cell detection time (</w:t>
      </w:r>
      <w:r w:rsidR="0000081E">
        <w:t>N</w:t>
      </w:r>
      <w:r>
        <w:t xml:space="preserve">PSS detection followed by </w:t>
      </w:r>
      <w:r w:rsidR="0000081E">
        <w:t>N</w:t>
      </w:r>
      <w:r>
        <w:t xml:space="preserve">SSS detection) when using continuing the </w:t>
      </w:r>
      <w:r w:rsidR="0000081E">
        <w:t>N</w:t>
      </w:r>
      <w:r>
        <w:t xml:space="preserve">PSS detection and the </w:t>
      </w:r>
      <w:r w:rsidR="0000081E">
        <w:t>N</w:t>
      </w:r>
      <w:r>
        <w:t xml:space="preserve">SSS detection, respectively, until the correct cell has been found in each step. Thus this result relies on genie information (correct timing, </w:t>
      </w:r>
      <w:r w:rsidR="0000081E">
        <w:t>correct PCI).</w:t>
      </w:r>
    </w:p>
    <w:p w:rsidR="0000081E" w:rsidRDefault="0000081E" w:rsidP="0000081E">
      <w:pPr>
        <w:pStyle w:val="ListParagraph"/>
        <w:numPr>
          <w:ilvl w:val="0"/>
          <w:numId w:val="43"/>
        </w:numPr>
        <w:jc w:val="both"/>
      </w:pPr>
      <w:r>
        <w:t>Total number of NPSS instances that have to be accumulated until the correct timing is found. Each additional NPSS instance increases the cell search time by 10ms.</w:t>
      </w:r>
    </w:p>
    <w:p w:rsidR="0000081E" w:rsidRDefault="0000081E" w:rsidP="0000081E">
      <w:pPr>
        <w:pStyle w:val="ListParagraph"/>
        <w:numPr>
          <w:ilvl w:val="0"/>
          <w:numId w:val="43"/>
        </w:numPr>
        <w:jc w:val="both"/>
      </w:pPr>
      <w:r>
        <w:t>Total number of NSSS instances that have to be accumulated until the correct PCI is found. Each additional NSSS instance increases the cell search time by 20ms.</w:t>
      </w:r>
    </w:p>
    <w:p w:rsidR="0000081E" w:rsidRDefault="0000081E" w:rsidP="0000081E">
      <w:pPr>
        <w:jc w:val="both"/>
      </w:pPr>
      <w:r>
        <w:t>The first metric represents the lower extreme of cell detection time and relies on that the UE can determine whether a candidate detected in the NPSS and NSSS detections, is a reliable candidate. This kind of logics is typically UE implementation specific.</w:t>
      </w:r>
    </w:p>
    <w:p w:rsidR="0000081E" w:rsidRDefault="0000081E" w:rsidP="0000081E">
      <w:pPr>
        <w:jc w:val="both"/>
      </w:pPr>
      <w:r>
        <w:t>The last two metrics can be used to find an upper extreme of cell detection times. Under the assumption that the NPSS and NSSS detections can be considered independent with respect to the propagation channel, one may add the time corresponding to the 95</w:t>
      </w:r>
      <w:r w:rsidRPr="0000081E">
        <w:rPr>
          <w:vertAlign w:val="superscript"/>
        </w:rPr>
        <w:t>th</w:t>
      </w:r>
      <w:r>
        <w:t xml:space="preserve"> percentile for NPSS with the corresponding time for NSSS, to reach the 90</w:t>
      </w:r>
      <w:r w:rsidRPr="0000081E">
        <w:rPr>
          <w:vertAlign w:val="superscript"/>
        </w:rPr>
        <w:t>th</w:t>
      </w:r>
      <w:r>
        <w:t xml:space="preserve"> percentile of the total cell detection time. This approach would represent a UE implementation that simply accumulates long enough</w:t>
      </w:r>
      <w:r w:rsidR="0044459E">
        <w:t xml:space="preserve"> before it detects the NPSS timing and NSSS PCI, respectively. Hence a UE implementation shall not need more time than indicated by this upper extreme.</w:t>
      </w:r>
    </w:p>
    <w:p w:rsidR="00C14DE6" w:rsidRDefault="00C14DE6" w:rsidP="00737BC9">
      <w:pPr>
        <w:pStyle w:val="Heading2"/>
      </w:pPr>
      <w:r>
        <w:lastRenderedPageBreak/>
        <w:t>AWGN</w:t>
      </w:r>
    </w:p>
    <w:p w:rsidR="007472A8" w:rsidRDefault="007472A8" w:rsidP="00235578">
      <w:pPr>
        <w:keepNext/>
        <w:jc w:val="center"/>
        <w:rPr>
          <w:noProof/>
          <w:lang w:eastAsia="zh-CN"/>
        </w:rPr>
      </w:pPr>
    </w:p>
    <w:p w:rsidR="007C60ED" w:rsidRPr="00B605DF" w:rsidRDefault="007C60ED" w:rsidP="007C60ED">
      <w:pPr>
        <w:pStyle w:val="Caption"/>
        <w:keepNext/>
        <w:rPr>
          <w:b w:val="0"/>
          <w:sz w:val="24"/>
          <w:lang w:val="en-GB"/>
        </w:rPr>
      </w:pPr>
      <w:bookmarkStart w:id="5" w:name="_Ref447625503"/>
      <w:r w:rsidRPr="007950A0">
        <w:rPr>
          <w:b w:val="0"/>
          <w:lang w:val="en-GB"/>
        </w:rPr>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F86940">
        <w:rPr>
          <w:b w:val="0"/>
          <w:noProof/>
          <w:lang w:val="en-GB"/>
        </w:rPr>
        <w:t>2</w:t>
      </w:r>
      <w:r w:rsidRPr="001C43EF">
        <w:rPr>
          <w:b w:val="0"/>
        </w:rPr>
        <w:fldChar w:fldCharType="end"/>
      </w:r>
      <w:bookmarkEnd w:id="5"/>
      <w:r w:rsidRPr="007950A0">
        <w:rPr>
          <w:b w:val="0"/>
          <w:lang w:val="en-GB"/>
        </w:rPr>
        <w:t>: In-band AWGN scenario.</w:t>
      </w:r>
      <w:r>
        <w:rPr>
          <w:b w:val="0"/>
          <w:lang w:val="en-GB"/>
        </w:rPr>
        <w:t xml:space="preserve"> Percentiles for total cell de</w:t>
      </w:r>
      <w:r w:rsidR="00F86940">
        <w:rPr>
          <w:b w:val="0"/>
          <w:lang w:val="en-GB"/>
        </w:rPr>
        <w:t>tection time and accumulated NPSS and N</w:t>
      </w:r>
      <w:r>
        <w:rPr>
          <w:b w:val="0"/>
          <w:lang w:val="en-GB"/>
        </w:rPr>
        <w:t>SSS instances for successful detection.</w:t>
      </w:r>
      <w:r w:rsidRPr="007950A0">
        <w:rPr>
          <w:b w:val="0"/>
          <w:lang w:val="en-GB"/>
        </w:rPr>
        <w:t xml:space="preserve"> </w:t>
      </w:r>
      <w:r w:rsidR="00F86940">
        <w:rPr>
          <w:b w:val="0"/>
          <w:lang w:val="en-GB"/>
        </w:rPr>
        <w:t>Frequency offset ±18kHz.</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r>
      <w:tr w:rsidR="00461AFB" w:rsidRPr="00F87AC9" w:rsidTr="00365500">
        <w:trPr>
          <w:trHeight w:val="300"/>
        </w:trPr>
        <w:tc>
          <w:tcPr>
            <w:tcW w:w="600" w:type="dxa"/>
            <w:shd w:val="clear" w:color="auto" w:fill="auto"/>
            <w:noWrap/>
            <w:vAlign w:val="center"/>
          </w:tcPr>
          <w:p w:rsidR="00461AFB" w:rsidRPr="005D6CFC"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-15</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470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830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41</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76</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91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5</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6</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495</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910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44</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84</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99</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5</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5</w:t>
            </w:r>
          </w:p>
        </w:tc>
      </w:tr>
      <w:tr w:rsidR="00461AFB" w:rsidRPr="00F87AC9" w:rsidTr="00365500">
        <w:trPr>
          <w:trHeight w:val="300"/>
        </w:trPr>
        <w:tc>
          <w:tcPr>
            <w:tcW w:w="600" w:type="dxa"/>
            <w:shd w:val="clear" w:color="auto" w:fill="auto"/>
            <w:noWrap/>
            <w:vAlign w:val="center"/>
          </w:tcPr>
          <w:p w:rsidR="00461AFB" w:rsidRPr="005D6CFC"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-12</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190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310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15</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28</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33</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190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336</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16</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r>
              <w:rPr>
                <w:rFonts w:asciiTheme="minorHAnsi" w:hAnsiTheme="minorHAnsi" w:cs="Arial"/>
                <w:color w:val="000000"/>
                <w:sz w:val="18"/>
                <w:szCs w:val="22"/>
              </w:rPr>
              <w:t>6</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r>
      <w:tr w:rsidR="00461AFB" w:rsidRPr="00F87AC9" w:rsidTr="00365500">
        <w:trPr>
          <w:trHeight w:val="300"/>
        </w:trPr>
        <w:tc>
          <w:tcPr>
            <w:tcW w:w="600" w:type="dxa"/>
            <w:shd w:val="clear" w:color="auto" w:fill="auto"/>
            <w:noWrap/>
            <w:vAlign w:val="center"/>
          </w:tcPr>
          <w:p w:rsidR="00461AFB" w:rsidRPr="005D6CFC"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90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6</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14</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90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150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7</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15</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r>
      <w:tr w:rsidR="00461AFB" w:rsidRPr="00F87AC9" w:rsidTr="00365500">
        <w:trPr>
          <w:trHeight w:val="300"/>
        </w:trPr>
        <w:tc>
          <w:tcPr>
            <w:tcW w:w="600" w:type="dxa"/>
            <w:shd w:val="clear" w:color="auto" w:fill="auto"/>
            <w:noWrap/>
            <w:vAlign w:val="center"/>
          </w:tcPr>
          <w:p w:rsidR="00461AFB" w:rsidRPr="005D6CFC"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50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70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6</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6</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50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70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6</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7</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w:t>
            </w:r>
          </w:p>
        </w:tc>
      </w:tr>
      <w:tr w:rsidR="00461AFB" w:rsidRPr="00F87AC9" w:rsidTr="00365500">
        <w:trPr>
          <w:trHeight w:val="300"/>
        </w:trPr>
        <w:tc>
          <w:tcPr>
            <w:tcW w:w="600" w:type="dxa"/>
            <w:shd w:val="clear" w:color="auto" w:fill="auto"/>
            <w:noWrap/>
            <w:vAlign w:val="center"/>
          </w:tcPr>
          <w:p w:rsidR="00461AFB" w:rsidRPr="005D6CFC"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-3</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50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4</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50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4</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r>
      <w:tr w:rsidR="00461AFB" w:rsidRPr="00F87AC9" w:rsidTr="00365500">
        <w:trPr>
          <w:trHeight w:val="300"/>
        </w:trPr>
        <w:tc>
          <w:tcPr>
            <w:tcW w:w="600" w:type="dxa"/>
            <w:shd w:val="clear" w:color="auto" w:fill="auto"/>
            <w:noWrap/>
            <w:vAlign w:val="center"/>
          </w:tcPr>
          <w:p w:rsidR="00461AFB"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r>
      <w:tr w:rsidR="00461AFB" w:rsidRPr="00F87AC9" w:rsidTr="004371C7">
        <w:trPr>
          <w:trHeight w:val="300"/>
        </w:trPr>
        <w:tc>
          <w:tcPr>
            <w:tcW w:w="600" w:type="dxa"/>
            <w:shd w:val="clear" w:color="auto" w:fill="auto"/>
            <w:noWrap/>
            <w:vAlign w:val="center"/>
          </w:tcPr>
          <w:p w:rsidR="00461AFB" w:rsidRPr="005D6CFC" w:rsidRDefault="00461AFB" w:rsidP="00461AFB">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2</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r>
      <w:tr w:rsidR="00461AFB" w:rsidRPr="00F87AC9" w:rsidTr="004371C7">
        <w:trPr>
          <w:trHeight w:val="300"/>
        </w:trPr>
        <w:tc>
          <w:tcPr>
            <w:tcW w:w="600" w:type="dxa"/>
            <w:shd w:val="clear" w:color="auto" w:fill="auto"/>
            <w:noWrap/>
            <w:vAlign w:val="center"/>
          </w:tcPr>
          <w:p w:rsidR="00461AFB" w:rsidRPr="005D6CFC"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r>
      <w:tr w:rsidR="00461AFB" w:rsidRPr="00F87AC9" w:rsidTr="004371C7">
        <w:trPr>
          <w:trHeight w:val="300"/>
        </w:trPr>
        <w:tc>
          <w:tcPr>
            <w:tcW w:w="600" w:type="dxa"/>
            <w:shd w:val="clear" w:color="auto" w:fill="auto"/>
            <w:noWrap/>
            <w:vAlign w:val="center"/>
          </w:tcPr>
          <w:p w:rsidR="00461AFB" w:rsidRDefault="00461AFB" w:rsidP="00461AFB">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noWrap/>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30</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0"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c>
          <w:tcPr>
            <w:tcW w:w="601" w:type="dxa"/>
            <w:shd w:val="clear" w:color="auto" w:fill="auto"/>
            <w:vAlign w:val="bottom"/>
          </w:tcPr>
          <w:p w:rsidR="00461AFB" w:rsidRPr="00461AFB" w:rsidRDefault="00461AFB" w:rsidP="00461AFB">
            <w:pPr>
              <w:spacing w:after="0"/>
              <w:jc w:val="right"/>
              <w:rPr>
                <w:rFonts w:asciiTheme="minorHAnsi" w:hAnsiTheme="minorHAnsi" w:cs="Arial"/>
                <w:color w:val="000000"/>
                <w:sz w:val="18"/>
                <w:szCs w:val="22"/>
              </w:rPr>
            </w:pPr>
            <w:r w:rsidRPr="00461AFB">
              <w:rPr>
                <w:rFonts w:asciiTheme="minorHAnsi" w:hAnsiTheme="minorHAnsi" w:cs="Arial"/>
                <w:color w:val="000000"/>
                <w:sz w:val="18"/>
                <w:szCs w:val="22"/>
              </w:rPr>
              <w:t>1</w:t>
            </w:r>
          </w:p>
        </w:tc>
      </w:tr>
    </w:tbl>
    <w:p w:rsidR="007C60ED" w:rsidRDefault="007C60ED" w:rsidP="007C60ED">
      <w:pPr>
        <w:rPr>
          <w:lang w:eastAsia="ja-JP"/>
        </w:rPr>
      </w:pPr>
    </w:p>
    <w:p w:rsidR="00F86940" w:rsidRDefault="00F86940" w:rsidP="007C60ED">
      <w:pPr>
        <w:rPr>
          <w:lang w:eastAsia="ja-JP"/>
        </w:rPr>
      </w:pPr>
    </w:p>
    <w:p w:rsidR="00F86940" w:rsidRDefault="00F86940" w:rsidP="00F86940">
      <w:pPr>
        <w:pStyle w:val="Caption"/>
        <w:keepNext/>
      </w:pPr>
      <w:r w:rsidRPr="00F86940">
        <w:rPr>
          <w:b w:val="0"/>
          <w:lang w:val="en-GB"/>
        </w:rPr>
        <w:t xml:space="preserve">Table </w:t>
      </w:r>
      <w:r w:rsidRPr="00F86940">
        <w:rPr>
          <w:b w:val="0"/>
        </w:rPr>
        <w:fldChar w:fldCharType="begin"/>
      </w:r>
      <w:r w:rsidRPr="00F86940">
        <w:rPr>
          <w:b w:val="0"/>
          <w:lang w:val="en-GB"/>
        </w:rPr>
        <w:instrText xml:space="preserve"> SEQ Table \* ARABIC </w:instrText>
      </w:r>
      <w:r w:rsidRPr="00F86940">
        <w:rPr>
          <w:b w:val="0"/>
        </w:rPr>
        <w:fldChar w:fldCharType="separate"/>
      </w:r>
      <w:r>
        <w:rPr>
          <w:b w:val="0"/>
          <w:noProof/>
          <w:lang w:val="en-GB"/>
        </w:rPr>
        <w:t>3</w:t>
      </w:r>
      <w:r w:rsidRPr="00F86940">
        <w:rPr>
          <w:b w:val="0"/>
        </w:rPr>
        <w:fldChar w:fldCharType="end"/>
      </w:r>
      <w:r w:rsidRPr="007950A0">
        <w:rPr>
          <w:b w:val="0"/>
          <w:lang w:val="en-GB"/>
        </w:rPr>
        <w:t>: In-band AWGN scenario.</w:t>
      </w:r>
      <w:r>
        <w:rPr>
          <w:b w:val="0"/>
          <w:lang w:val="en-GB"/>
        </w:rPr>
        <w:t xml:space="preserve"> Percentiles for total cell detection time and accumulated NPSS and NSSS instances for successful detection.</w:t>
      </w:r>
      <w:r w:rsidRPr="007950A0">
        <w:rPr>
          <w:b w:val="0"/>
          <w:lang w:val="en-GB"/>
        </w:rPr>
        <w:t xml:space="preserve"> </w:t>
      </w:r>
      <w:r>
        <w:rPr>
          <w:b w:val="0"/>
          <w:lang w:val="en-GB"/>
        </w:rPr>
        <w:t>Frequency offset ±100Hz.</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B605DF" w:rsidRPr="00F87AC9" w:rsidTr="00180942">
        <w:tc>
          <w:tcPr>
            <w:tcW w:w="600" w:type="dxa"/>
            <w:shd w:val="clear" w:color="auto" w:fill="auto"/>
          </w:tcPr>
          <w:p w:rsidR="00B605DF" w:rsidRPr="00F87AC9" w:rsidRDefault="00B605DF" w:rsidP="00180942">
            <w:pPr>
              <w:rPr>
                <w:rFonts w:ascii="Calibri" w:hAnsi="Calibri"/>
                <w:sz w:val="18"/>
                <w:lang w:eastAsia="ja-JP"/>
              </w:rPr>
            </w:pPr>
          </w:p>
        </w:tc>
        <w:tc>
          <w:tcPr>
            <w:tcW w:w="4804" w:type="dxa"/>
            <w:gridSpan w:val="8"/>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Boosting 0dB</w:t>
            </w:r>
          </w:p>
        </w:tc>
      </w:tr>
      <w:tr w:rsidR="00B605DF" w:rsidRPr="00F87AC9" w:rsidTr="00180942">
        <w:tc>
          <w:tcPr>
            <w:tcW w:w="600" w:type="dxa"/>
            <w:vMerge w:val="restart"/>
            <w:shd w:val="clear" w:color="auto" w:fill="auto"/>
          </w:tcPr>
          <w:p w:rsidR="00B605DF" w:rsidRPr="00F87AC9" w:rsidRDefault="00B605DF" w:rsidP="00180942">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B605DF" w:rsidRPr="00F87AC9" w:rsidRDefault="00B605DF" w:rsidP="00180942">
            <w:pPr>
              <w:jc w:val="center"/>
              <w:rPr>
                <w:rFonts w:ascii="Calibri" w:hAnsi="Calibri"/>
                <w:sz w:val="18"/>
                <w:lang w:eastAsia="ja-JP"/>
              </w:rPr>
            </w:pPr>
            <w:r w:rsidRPr="00F87AC9">
              <w:rPr>
                <w:rFonts w:ascii="Calibri" w:hAnsi="Calibri"/>
                <w:sz w:val="18"/>
                <w:lang w:eastAsia="ja-JP"/>
              </w:rPr>
              <w:t># SSS</w:t>
            </w:r>
          </w:p>
        </w:tc>
      </w:tr>
      <w:tr w:rsidR="00B605DF" w:rsidRPr="00F87AC9" w:rsidTr="00180942">
        <w:tc>
          <w:tcPr>
            <w:tcW w:w="600" w:type="dxa"/>
            <w:vMerge/>
            <w:shd w:val="clear" w:color="auto" w:fill="auto"/>
          </w:tcPr>
          <w:p w:rsidR="00B605DF" w:rsidRPr="00F87AC9" w:rsidRDefault="00B605DF" w:rsidP="00180942">
            <w:pPr>
              <w:rPr>
                <w:rFonts w:ascii="Calibri" w:hAnsi="Calibri"/>
                <w:sz w:val="18"/>
                <w:lang w:eastAsia="ja-JP"/>
              </w:rPr>
            </w:pPr>
          </w:p>
        </w:tc>
        <w:tc>
          <w:tcPr>
            <w:tcW w:w="601"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B605DF" w:rsidRPr="005D6CFC" w:rsidRDefault="00B605DF" w:rsidP="00180942">
            <w:pPr>
              <w:jc w:val="center"/>
              <w:rPr>
                <w:rFonts w:ascii="Calibri" w:hAnsi="Calibri"/>
                <w:b/>
                <w:sz w:val="18"/>
                <w:lang w:eastAsia="ja-JP"/>
              </w:rPr>
            </w:pPr>
            <w:r w:rsidRPr="005D6CFC">
              <w:rPr>
                <w:rFonts w:ascii="Calibri" w:hAnsi="Calibri"/>
                <w:b/>
                <w:sz w:val="18"/>
                <w:lang w:eastAsia="ja-JP"/>
              </w:rPr>
              <w:t>95pt</w:t>
            </w:r>
          </w:p>
        </w:tc>
      </w:tr>
      <w:tr w:rsidR="00A673EF" w:rsidRPr="00F87AC9" w:rsidTr="00180942">
        <w:trPr>
          <w:trHeight w:val="300"/>
        </w:trPr>
        <w:tc>
          <w:tcPr>
            <w:tcW w:w="600" w:type="dxa"/>
            <w:shd w:val="clear" w:color="auto" w:fill="auto"/>
            <w:noWrap/>
            <w:vAlign w:val="center"/>
          </w:tcPr>
          <w:p w:rsidR="00A673EF" w:rsidRPr="005D6CFC"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-15</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150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250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9</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20</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24</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5</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6</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150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270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24</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6</w:t>
            </w:r>
          </w:p>
        </w:tc>
      </w:tr>
      <w:tr w:rsidR="00A673EF" w:rsidRPr="00F87AC9" w:rsidTr="00180942">
        <w:trPr>
          <w:trHeight w:val="300"/>
        </w:trPr>
        <w:tc>
          <w:tcPr>
            <w:tcW w:w="600" w:type="dxa"/>
            <w:shd w:val="clear" w:color="auto" w:fill="auto"/>
            <w:noWrap/>
            <w:vAlign w:val="center"/>
          </w:tcPr>
          <w:p w:rsidR="00A673EF" w:rsidRPr="005D6CFC"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-12</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70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110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4</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8</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10</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70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4</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8</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r>
      <w:tr w:rsidR="00A673EF" w:rsidRPr="00F87AC9" w:rsidTr="00180942">
        <w:trPr>
          <w:trHeight w:val="300"/>
        </w:trPr>
        <w:tc>
          <w:tcPr>
            <w:tcW w:w="600" w:type="dxa"/>
            <w:shd w:val="clear" w:color="auto" w:fill="auto"/>
            <w:noWrap/>
            <w:vAlign w:val="center"/>
          </w:tcPr>
          <w:p w:rsidR="00A673EF" w:rsidRPr="005D6CFC"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70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4</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4</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70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4</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r>
      <w:tr w:rsidR="00A673EF" w:rsidRPr="00F87AC9" w:rsidTr="00180942">
        <w:trPr>
          <w:trHeight w:val="300"/>
        </w:trPr>
        <w:tc>
          <w:tcPr>
            <w:tcW w:w="600" w:type="dxa"/>
            <w:shd w:val="clear" w:color="auto" w:fill="auto"/>
            <w:noWrap/>
            <w:vAlign w:val="center"/>
          </w:tcPr>
          <w:p w:rsidR="00A673EF" w:rsidRPr="005D6CFC"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3</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w:t>
            </w:r>
          </w:p>
        </w:tc>
      </w:tr>
      <w:tr w:rsidR="00A673EF" w:rsidRPr="00F87AC9" w:rsidTr="00180942">
        <w:trPr>
          <w:trHeight w:val="300"/>
        </w:trPr>
        <w:tc>
          <w:tcPr>
            <w:tcW w:w="600" w:type="dxa"/>
            <w:shd w:val="clear" w:color="auto" w:fill="auto"/>
            <w:noWrap/>
            <w:vAlign w:val="center"/>
          </w:tcPr>
          <w:p w:rsidR="00A673EF" w:rsidRPr="005D6CFC"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-3</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2</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r>
      <w:tr w:rsidR="00A673EF" w:rsidRPr="00F87AC9" w:rsidTr="00180942">
        <w:trPr>
          <w:trHeight w:val="300"/>
        </w:trPr>
        <w:tc>
          <w:tcPr>
            <w:tcW w:w="600" w:type="dxa"/>
            <w:shd w:val="clear" w:color="auto" w:fill="auto"/>
            <w:noWrap/>
            <w:vAlign w:val="center"/>
          </w:tcPr>
          <w:p w:rsidR="00A673EF"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r>
      <w:tr w:rsidR="00A673EF" w:rsidRPr="00F87AC9" w:rsidTr="00180942">
        <w:trPr>
          <w:trHeight w:val="300"/>
        </w:trPr>
        <w:tc>
          <w:tcPr>
            <w:tcW w:w="600" w:type="dxa"/>
            <w:shd w:val="clear" w:color="auto" w:fill="auto"/>
            <w:noWrap/>
            <w:vAlign w:val="center"/>
          </w:tcPr>
          <w:p w:rsidR="00A673EF" w:rsidRPr="005D6CFC" w:rsidRDefault="00A673EF" w:rsidP="00180942">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r>
      <w:tr w:rsidR="00A673EF" w:rsidRPr="00F87AC9" w:rsidTr="00180942">
        <w:trPr>
          <w:trHeight w:val="300"/>
        </w:trPr>
        <w:tc>
          <w:tcPr>
            <w:tcW w:w="600" w:type="dxa"/>
            <w:shd w:val="clear" w:color="auto" w:fill="auto"/>
            <w:noWrap/>
            <w:vAlign w:val="center"/>
          </w:tcPr>
          <w:p w:rsidR="00A673EF" w:rsidRPr="005D6CFC"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r>
      <w:tr w:rsidR="00A673EF" w:rsidRPr="00F87AC9" w:rsidTr="00180942">
        <w:trPr>
          <w:trHeight w:val="300"/>
        </w:trPr>
        <w:tc>
          <w:tcPr>
            <w:tcW w:w="600" w:type="dxa"/>
            <w:shd w:val="clear" w:color="auto" w:fill="auto"/>
            <w:noWrap/>
            <w:vAlign w:val="center"/>
          </w:tcPr>
          <w:p w:rsidR="00A673EF" w:rsidRDefault="00A673EF"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30</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1"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noWrap/>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B605DF" w:rsidRDefault="00A673EF" w:rsidP="00B605DF">
            <w:pPr>
              <w:spacing w:after="0"/>
              <w:jc w:val="right"/>
              <w:rPr>
                <w:rFonts w:asciiTheme="minorHAnsi" w:hAnsiTheme="minorHAnsi" w:cs="Arial"/>
                <w:color w:val="000000"/>
                <w:sz w:val="18"/>
                <w:szCs w:val="22"/>
              </w:rPr>
            </w:pPr>
            <w:r w:rsidRPr="00B605D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vAlign w:val="bottom"/>
          </w:tcPr>
          <w:p w:rsidR="00A673EF" w:rsidRPr="00A673EF" w:rsidRDefault="00A673EF"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r>
    </w:tbl>
    <w:p w:rsidR="00B605DF" w:rsidRDefault="00B605DF" w:rsidP="007C60ED">
      <w:pPr>
        <w:rPr>
          <w:lang w:eastAsia="ja-JP"/>
        </w:rPr>
      </w:pPr>
    </w:p>
    <w:p w:rsidR="00B605DF" w:rsidRPr="007C60ED" w:rsidRDefault="00B605DF" w:rsidP="007C60ED">
      <w:pPr>
        <w:rPr>
          <w:lang w:eastAsia="ja-JP"/>
        </w:rPr>
      </w:pPr>
    </w:p>
    <w:p w:rsidR="00F86940" w:rsidRDefault="00F86940">
      <w:pPr>
        <w:spacing w:after="0"/>
        <w:rPr>
          <w:rFonts w:ascii="Arial" w:hAnsi="Arial"/>
          <w:sz w:val="32"/>
        </w:rPr>
      </w:pPr>
      <w:r>
        <w:br w:type="page"/>
      </w:r>
    </w:p>
    <w:p w:rsidR="007472A8" w:rsidRDefault="00C14DE6" w:rsidP="00737BC9">
      <w:pPr>
        <w:pStyle w:val="Heading2"/>
      </w:pPr>
      <w:r>
        <w:lastRenderedPageBreak/>
        <w:t>ETU 1Hz</w:t>
      </w:r>
    </w:p>
    <w:p w:rsidR="00F86940" w:rsidRPr="00F86940" w:rsidRDefault="00F86940" w:rsidP="00F86940"/>
    <w:p w:rsidR="00F86940" w:rsidRPr="00F86940" w:rsidRDefault="00F86940" w:rsidP="00F86940">
      <w:pPr>
        <w:pStyle w:val="Caption"/>
        <w:keepNext/>
        <w:rPr>
          <w:lang w:val="en-GB"/>
        </w:rPr>
      </w:pPr>
      <w:r w:rsidRPr="00F86940">
        <w:rPr>
          <w:b w:val="0"/>
          <w:lang w:val="en-GB"/>
        </w:rPr>
        <w:t xml:space="preserve">Table </w:t>
      </w:r>
      <w:r w:rsidRPr="00F86940">
        <w:rPr>
          <w:b w:val="0"/>
        </w:rPr>
        <w:fldChar w:fldCharType="begin"/>
      </w:r>
      <w:r w:rsidRPr="00F86940">
        <w:rPr>
          <w:b w:val="0"/>
          <w:lang w:val="en-GB"/>
        </w:rPr>
        <w:instrText xml:space="preserve"> SEQ Table \* ARABIC </w:instrText>
      </w:r>
      <w:r w:rsidRPr="00F86940">
        <w:rPr>
          <w:b w:val="0"/>
        </w:rPr>
        <w:fldChar w:fldCharType="separate"/>
      </w:r>
      <w:r>
        <w:rPr>
          <w:b w:val="0"/>
          <w:noProof/>
          <w:lang w:val="en-GB"/>
        </w:rPr>
        <w:t>4</w:t>
      </w:r>
      <w:r w:rsidRPr="00F86940">
        <w:rPr>
          <w:b w:val="0"/>
        </w:rPr>
        <w:fldChar w:fldCharType="end"/>
      </w:r>
      <w:r w:rsidRPr="00F86940">
        <w:rPr>
          <w:b w:val="0"/>
          <w:lang w:val="en-GB"/>
        </w:rPr>
        <w:t>: I</w:t>
      </w:r>
      <w:r>
        <w:rPr>
          <w:b w:val="0"/>
          <w:lang w:val="en-GB"/>
        </w:rPr>
        <w:t>n-band ETU 1Hz</w:t>
      </w:r>
      <w:r w:rsidRPr="007950A0">
        <w:rPr>
          <w:b w:val="0"/>
          <w:lang w:val="en-GB"/>
        </w:rPr>
        <w:t xml:space="preserve"> scenario.</w:t>
      </w:r>
      <w:r>
        <w:rPr>
          <w:b w:val="0"/>
          <w:lang w:val="en-GB"/>
        </w:rPr>
        <w:t xml:space="preserve"> Percentiles for total cell detection time and accumulated NPSS and NSSS instances for successful detection.</w:t>
      </w:r>
      <w:r w:rsidRPr="007950A0">
        <w:rPr>
          <w:b w:val="0"/>
          <w:lang w:val="en-GB"/>
        </w:rPr>
        <w:t xml:space="preserve"> </w:t>
      </w:r>
      <w:r>
        <w:rPr>
          <w:b w:val="0"/>
          <w:lang w:val="en-GB"/>
        </w:rPr>
        <w:t>Frequency offset ±18kHz.</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A673EF" w:rsidRPr="00F87AC9" w:rsidTr="00180942">
        <w:tc>
          <w:tcPr>
            <w:tcW w:w="600" w:type="dxa"/>
            <w:shd w:val="clear" w:color="auto" w:fill="auto"/>
          </w:tcPr>
          <w:p w:rsidR="00A673EF" w:rsidRPr="00F87AC9" w:rsidRDefault="00A673EF" w:rsidP="00180942">
            <w:pPr>
              <w:rPr>
                <w:rFonts w:ascii="Calibri" w:hAnsi="Calibri"/>
                <w:sz w:val="18"/>
                <w:lang w:eastAsia="ja-JP"/>
              </w:rPr>
            </w:pPr>
          </w:p>
        </w:tc>
        <w:tc>
          <w:tcPr>
            <w:tcW w:w="4804" w:type="dxa"/>
            <w:gridSpan w:val="8"/>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Boosting 0dB</w:t>
            </w:r>
          </w:p>
        </w:tc>
      </w:tr>
      <w:tr w:rsidR="00A673EF" w:rsidRPr="00F87AC9" w:rsidTr="00180942">
        <w:tc>
          <w:tcPr>
            <w:tcW w:w="600" w:type="dxa"/>
            <w:vMerge w:val="restart"/>
            <w:shd w:val="clear" w:color="auto" w:fill="auto"/>
          </w:tcPr>
          <w:p w:rsidR="00A673EF" w:rsidRPr="00F87AC9" w:rsidRDefault="00A673EF" w:rsidP="00180942">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A673EF" w:rsidRPr="00F87AC9" w:rsidRDefault="00A673EF" w:rsidP="00180942">
            <w:pPr>
              <w:jc w:val="center"/>
              <w:rPr>
                <w:rFonts w:ascii="Calibri" w:hAnsi="Calibri"/>
                <w:sz w:val="18"/>
                <w:lang w:eastAsia="ja-JP"/>
              </w:rPr>
            </w:pPr>
            <w:r w:rsidRPr="00F87AC9">
              <w:rPr>
                <w:rFonts w:ascii="Calibri" w:hAnsi="Calibri"/>
                <w:sz w:val="18"/>
                <w:lang w:eastAsia="ja-JP"/>
              </w:rPr>
              <w:t># SSS</w:t>
            </w:r>
          </w:p>
        </w:tc>
      </w:tr>
      <w:tr w:rsidR="00A673EF" w:rsidRPr="00F87AC9" w:rsidTr="00180942">
        <w:tc>
          <w:tcPr>
            <w:tcW w:w="600" w:type="dxa"/>
            <w:vMerge/>
            <w:shd w:val="clear" w:color="auto" w:fill="auto"/>
          </w:tcPr>
          <w:p w:rsidR="00A673EF" w:rsidRPr="00F87AC9" w:rsidRDefault="00A673EF" w:rsidP="00180942">
            <w:pPr>
              <w:rPr>
                <w:rFonts w:ascii="Calibri" w:hAnsi="Calibri"/>
                <w:sz w:val="18"/>
                <w:lang w:eastAsia="ja-JP"/>
              </w:rPr>
            </w:pPr>
          </w:p>
        </w:tc>
        <w:tc>
          <w:tcPr>
            <w:tcW w:w="601"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A673EF" w:rsidRPr="005D6CFC" w:rsidRDefault="00A673EF" w:rsidP="00180942">
            <w:pPr>
              <w:jc w:val="center"/>
              <w:rPr>
                <w:rFonts w:ascii="Calibri" w:hAnsi="Calibri"/>
                <w:b/>
                <w:sz w:val="18"/>
                <w:lang w:eastAsia="ja-JP"/>
              </w:rPr>
            </w:pPr>
            <w:r w:rsidRPr="005D6CFC">
              <w:rPr>
                <w:rFonts w:ascii="Calibri" w:hAnsi="Calibri"/>
                <w:b/>
                <w:sz w:val="18"/>
                <w:lang w:eastAsia="ja-JP"/>
              </w:rPr>
              <w:t>95pt</w:t>
            </w:r>
          </w:p>
        </w:tc>
      </w:tr>
      <w:tr w:rsidR="002C0DDC" w:rsidRPr="00F87AC9" w:rsidTr="00180942">
        <w:trPr>
          <w:trHeight w:val="300"/>
        </w:trPr>
        <w:tc>
          <w:tcPr>
            <w:tcW w:w="600" w:type="dxa"/>
            <w:shd w:val="clear" w:color="auto" w:fill="auto"/>
            <w:noWrap/>
            <w:vAlign w:val="center"/>
          </w:tcPr>
          <w:p w:rsidR="002C0DDC" w:rsidRPr="005D6CF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-15</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290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1166</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23</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110</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153</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6</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9</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310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1310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24</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127</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184</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10</w:t>
            </w:r>
          </w:p>
        </w:tc>
      </w:tr>
      <w:tr w:rsidR="002C0DDC" w:rsidRPr="00F87AC9" w:rsidTr="00180942">
        <w:trPr>
          <w:trHeight w:val="300"/>
        </w:trPr>
        <w:tc>
          <w:tcPr>
            <w:tcW w:w="600" w:type="dxa"/>
            <w:shd w:val="clear" w:color="auto" w:fill="auto"/>
            <w:noWrap/>
            <w:vAlign w:val="center"/>
          </w:tcPr>
          <w:p w:rsidR="002C0DDC" w:rsidRPr="005D6CF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-12</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110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550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9</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50</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71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110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570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9</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52</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86</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4</w:t>
            </w:r>
          </w:p>
        </w:tc>
      </w:tr>
      <w:tr w:rsidR="002C0DDC" w:rsidRPr="00F87AC9" w:rsidTr="00180942">
        <w:trPr>
          <w:trHeight w:val="300"/>
        </w:trPr>
        <w:tc>
          <w:tcPr>
            <w:tcW w:w="600" w:type="dxa"/>
            <w:shd w:val="clear" w:color="auto" w:fill="auto"/>
            <w:noWrap/>
            <w:vAlign w:val="center"/>
          </w:tcPr>
          <w:p w:rsidR="002C0DDC" w:rsidRPr="005D6CF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70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43</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70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290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24</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40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w:t>
            </w:r>
          </w:p>
        </w:tc>
      </w:tr>
      <w:tr w:rsidR="002C0DDC" w:rsidRPr="00F87AC9" w:rsidTr="00180942">
        <w:trPr>
          <w:trHeight w:val="300"/>
        </w:trPr>
        <w:tc>
          <w:tcPr>
            <w:tcW w:w="600" w:type="dxa"/>
            <w:shd w:val="clear" w:color="auto" w:fill="auto"/>
            <w:noWrap/>
            <w:vAlign w:val="center"/>
          </w:tcPr>
          <w:p w:rsidR="002C0DDC" w:rsidRPr="005D6CF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170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13</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23</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150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12</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22</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r>
      <w:tr w:rsidR="002C0DDC" w:rsidRPr="00F87AC9" w:rsidTr="00180942">
        <w:trPr>
          <w:trHeight w:val="300"/>
        </w:trPr>
        <w:tc>
          <w:tcPr>
            <w:tcW w:w="600" w:type="dxa"/>
            <w:shd w:val="clear" w:color="auto" w:fill="auto"/>
            <w:noWrap/>
            <w:vAlign w:val="center"/>
          </w:tcPr>
          <w:p w:rsidR="002C0DDC" w:rsidRPr="005D6CF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-3</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90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7</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15</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90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7</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13</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r>
      <w:tr w:rsidR="002C0DDC" w:rsidRPr="00F87AC9" w:rsidTr="00180942">
        <w:trPr>
          <w:trHeight w:val="300"/>
        </w:trPr>
        <w:tc>
          <w:tcPr>
            <w:tcW w:w="600" w:type="dxa"/>
            <w:shd w:val="clear" w:color="auto" w:fill="auto"/>
            <w:noWrap/>
            <w:vAlign w:val="center"/>
          </w:tcPr>
          <w:p w:rsidR="002C0DD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4</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9</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4</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7</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r>
      <w:tr w:rsidR="002C0DDC" w:rsidRPr="00F87AC9" w:rsidTr="00180942">
        <w:trPr>
          <w:trHeight w:val="300"/>
        </w:trPr>
        <w:tc>
          <w:tcPr>
            <w:tcW w:w="600" w:type="dxa"/>
            <w:shd w:val="clear" w:color="auto" w:fill="auto"/>
            <w:noWrap/>
            <w:vAlign w:val="center"/>
          </w:tcPr>
          <w:p w:rsidR="002C0DDC" w:rsidRPr="005D6CFC" w:rsidRDefault="002C0DDC" w:rsidP="00180942">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50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6</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5</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r>
      <w:tr w:rsidR="002C0DDC" w:rsidRPr="00F87AC9" w:rsidTr="00180942">
        <w:trPr>
          <w:trHeight w:val="300"/>
        </w:trPr>
        <w:tc>
          <w:tcPr>
            <w:tcW w:w="600" w:type="dxa"/>
            <w:shd w:val="clear" w:color="auto" w:fill="auto"/>
            <w:noWrap/>
            <w:vAlign w:val="center"/>
          </w:tcPr>
          <w:p w:rsidR="002C0DDC" w:rsidRPr="005D6CF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4</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r>
      <w:tr w:rsidR="002C0DDC" w:rsidRPr="00F87AC9" w:rsidTr="00180942">
        <w:trPr>
          <w:trHeight w:val="300"/>
        </w:trPr>
        <w:tc>
          <w:tcPr>
            <w:tcW w:w="600" w:type="dxa"/>
            <w:shd w:val="clear" w:color="auto" w:fill="auto"/>
            <w:noWrap/>
            <w:vAlign w:val="center"/>
          </w:tcPr>
          <w:p w:rsidR="002C0DDC" w:rsidRDefault="002C0DDC"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30</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1"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2</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3</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noWrap/>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A673EF" w:rsidRDefault="002C0DDC" w:rsidP="00A673EF">
            <w:pPr>
              <w:spacing w:after="0"/>
              <w:jc w:val="right"/>
              <w:rPr>
                <w:rFonts w:asciiTheme="minorHAnsi" w:hAnsiTheme="minorHAnsi" w:cs="Arial"/>
                <w:color w:val="000000"/>
                <w:sz w:val="18"/>
                <w:szCs w:val="22"/>
              </w:rPr>
            </w:pPr>
            <w:r w:rsidRPr="00A673EF">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30</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2</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3</w:t>
            </w:r>
          </w:p>
        </w:tc>
        <w:tc>
          <w:tcPr>
            <w:tcW w:w="600"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c>
          <w:tcPr>
            <w:tcW w:w="601" w:type="dxa"/>
            <w:shd w:val="clear" w:color="auto" w:fill="auto"/>
            <w:vAlign w:val="bottom"/>
          </w:tcPr>
          <w:p w:rsidR="002C0DDC" w:rsidRPr="002C0DDC" w:rsidRDefault="002C0DDC" w:rsidP="002C0DDC">
            <w:pPr>
              <w:spacing w:after="0"/>
              <w:jc w:val="right"/>
              <w:rPr>
                <w:rFonts w:asciiTheme="minorHAnsi" w:hAnsiTheme="minorHAnsi" w:cs="Arial"/>
                <w:color w:val="000000"/>
                <w:sz w:val="18"/>
                <w:szCs w:val="22"/>
              </w:rPr>
            </w:pPr>
            <w:r w:rsidRPr="002C0DDC">
              <w:rPr>
                <w:rFonts w:asciiTheme="minorHAnsi" w:hAnsiTheme="minorHAnsi" w:cs="Arial"/>
                <w:color w:val="000000"/>
                <w:sz w:val="18"/>
                <w:szCs w:val="22"/>
              </w:rPr>
              <w:t>1</w:t>
            </w:r>
          </w:p>
        </w:tc>
      </w:tr>
    </w:tbl>
    <w:p w:rsidR="003602E7" w:rsidRPr="00F86940" w:rsidRDefault="003602E7" w:rsidP="00F86940">
      <w:pPr>
        <w:pStyle w:val="Caption"/>
        <w:keepNext/>
        <w:rPr>
          <w:b w:val="0"/>
          <w:lang w:val="en-GB"/>
        </w:rPr>
      </w:pPr>
    </w:p>
    <w:p w:rsidR="00F86940" w:rsidRDefault="00F86940" w:rsidP="007C60ED">
      <w:pPr>
        <w:pStyle w:val="Caption"/>
        <w:keepNext/>
        <w:rPr>
          <w:b w:val="0"/>
          <w:lang w:val="en-GB"/>
        </w:rPr>
      </w:pPr>
    </w:p>
    <w:p w:rsidR="00F86940" w:rsidRDefault="00F86940" w:rsidP="007C60ED">
      <w:pPr>
        <w:pStyle w:val="Caption"/>
        <w:keepNext/>
        <w:rPr>
          <w:b w:val="0"/>
          <w:lang w:val="en-GB"/>
        </w:rPr>
      </w:pPr>
    </w:p>
    <w:p w:rsidR="007C60ED" w:rsidRPr="007950A0" w:rsidRDefault="007C60ED" w:rsidP="007C60ED">
      <w:pPr>
        <w:pStyle w:val="Caption"/>
        <w:keepNext/>
        <w:rPr>
          <w:b w:val="0"/>
          <w:lang w:val="en-GB"/>
        </w:rPr>
      </w:pPr>
      <w:r w:rsidRPr="007950A0">
        <w:rPr>
          <w:b w:val="0"/>
          <w:lang w:val="en-GB"/>
        </w:rPr>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F86940">
        <w:rPr>
          <w:b w:val="0"/>
          <w:noProof/>
          <w:lang w:val="en-GB"/>
        </w:rPr>
        <w:t>5</w:t>
      </w:r>
      <w:r w:rsidRPr="001C43EF">
        <w:rPr>
          <w:b w:val="0"/>
        </w:rPr>
        <w:fldChar w:fldCharType="end"/>
      </w:r>
      <w:r w:rsidRPr="007950A0">
        <w:rPr>
          <w:b w:val="0"/>
          <w:lang w:val="en-GB"/>
        </w:rPr>
        <w:t xml:space="preserve">: In-band </w:t>
      </w:r>
      <w:r>
        <w:rPr>
          <w:b w:val="0"/>
          <w:lang w:val="en-GB"/>
        </w:rPr>
        <w:t xml:space="preserve">ETU 1Hz </w:t>
      </w:r>
      <w:r w:rsidRPr="007950A0">
        <w:rPr>
          <w:b w:val="0"/>
          <w:lang w:val="en-GB"/>
        </w:rPr>
        <w:t>scenario.</w:t>
      </w:r>
      <w:r>
        <w:rPr>
          <w:b w:val="0"/>
          <w:lang w:val="en-GB"/>
        </w:rPr>
        <w:t xml:space="preserve"> Percentiles for total cell detection time and accumul</w:t>
      </w:r>
      <w:r w:rsidR="00F86940">
        <w:rPr>
          <w:b w:val="0"/>
          <w:lang w:val="en-GB"/>
        </w:rPr>
        <w:t>ated NPSS and N</w:t>
      </w:r>
      <w:r>
        <w:rPr>
          <w:b w:val="0"/>
          <w:lang w:val="en-GB"/>
        </w:rPr>
        <w:t>SSS instances for successful detection.</w:t>
      </w:r>
      <w:r w:rsidRPr="007950A0">
        <w:rPr>
          <w:b w:val="0"/>
          <w:lang w:val="en-GB"/>
        </w:rPr>
        <w:t xml:space="preserve"> </w:t>
      </w:r>
      <w:r w:rsidR="00F86940">
        <w:rPr>
          <w:b w:val="0"/>
          <w:lang w:val="en-GB"/>
        </w:rPr>
        <w:t>Frequency offset ±100Hz.</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AF30AE" w:rsidRPr="00B605DF" w:rsidTr="00180942">
        <w:tc>
          <w:tcPr>
            <w:tcW w:w="10206" w:type="dxa"/>
            <w:gridSpan w:val="17"/>
            <w:shd w:val="clear" w:color="auto" w:fill="auto"/>
          </w:tcPr>
          <w:p w:rsidR="00AF30AE" w:rsidRPr="00B605DF" w:rsidRDefault="00AF30AE" w:rsidP="00180942">
            <w:pPr>
              <w:jc w:val="center"/>
              <w:rPr>
                <w:rFonts w:ascii="Calibri" w:hAnsi="Calibri"/>
                <w:sz w:val="22"/>
                <w:lang w:eastAsia="ja-JP"/>
              </w:rPr>
            </w:pPr>
            <w:r w:rsidRPr="00B605DF">
              <w:rPr>
                <w:rFonts w:ascii="Calibri" w:hAnsi="Calibri"/>
                <w:sz w:val="22"/>
                <w:lang w:eastAsia="ja-JP"/>
              </w:rPr>
              <w:t>±</w:t>
            </w:r>
            <w:r>
              <w:rPr>
                <w:rFonts w:ascii="Calibri" w:hAnsi="Calibri"/>
                <w:sz w:val="22"/>
                <w:lang w:eastAsia="ja-JP"/>
              </w:rPr>
              <w:t>100</w:t>
            </w:r>
            <w:r w:rsidRPr="00B605DF">
              <w:rPr>
                <w:rFonts w:ascii="Calibri" w:hAnsi="Calibri"/>
                <w:sz w:val="22"/>
                <w:lang w:eastAsia="ja-JP"/>
              </w:rPr>
              <w:t>Hz frequency offset</w:t>
            </w:r>
          </w:p>
        </w:tc>
      </w:tr>
      <w:tr w:rsidR="00AF30AE" w:rsidRPr="00F87AC9" w:rsidTr="00180942">
        <w:tc>
          <w:tcPr>
            <w:tcW w:w="600" w:type="dxa"/>
            <w:shd w:val="clear" w:color="auto" w:fill="auto"/>
          </w:tcPr>
          <w:p w:rsidR="00AF30AE" w:rsidRPr="00F87AC9" w:rsidRDefault="00AF30AE" w:rsidP="00180942">
            <w:pPr>
              <w:rPr>
                <w:rFonts w:ascii="Calibri" w:hAnsi="Calibri"/>
                <w:sz w:val="18"/>
                <w:lang w:eastAsia="ja-JP"/>
              </w:rPr>
            </w:pPr>
          </w:p>
        </w:tc>
        <w:tc>
          <w:tcPr>
            <w:tcW w:w="4804" w:type="dxa"/>
            <w:gridSpan w:val="8"/>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Boosting 0dB</w:t>
            </w:r>
          </w:p>
        </w:tc>
      </w:tr>
      <w:tr w:rsidR="00AF30AE" w:rsidRPr="00F87AC9" w:rsidTr="00180942">
        <w:tc>
          <w:tcPr>
            <w:tcW w:w="600" w:type="dxa"/>
            <w:vMerge w:val="restart"/>
            <w:shd w:val="clear" w:color="auto" w:fill="auto"/>
          </w:tcPr>
          <w:p w:rsidR="00AF30AE" w:rsidRPr="00F87AC9" w:rsidRDefault="00AF30AE" w:rsidP="00180942">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AF30AE" w:rsidRPr="00F87AC9" w:rsidRDefault="00AF30AE" w:rsidP="00180942">
            <w:pPr>
              <w:jc w:val="center"/>
              <w:rPr>
                <w:rFonts w:ascii="Calibri" w:hAnsi="Calibri"/>
                <w:sz w:val="18"/>
                <w:lang w:eastAsia="ja-JP"/>
              </w:rPr>
            </w:pPr>
            <w:r w:rsidRPr="00F87AC9">
              <w:rPr>
                <w:rFonts w:ascii="Calibri" w:hAnsi="Calibri"/>
                <w:sz w:val="18"/>
                <w:lang w:eastAsia="ja-JP"/>
              </w:rPr>
              <w:t># SSS</w:t>
            </w:r>
          </w:p>
        </w:tc>
      </w:tr>
      <w:tr w:rsidR="00AF30AE" w:rsidRPr="00F87AC9" w:rsidTr="00180942">
        <w:tc>
          <w:tcPr>
            <w:tcW w:w="600" w:type="dxa"/>
            <w:vMerge/>
            <w:shd w:val="clear" w:color="auto" w:fill="auto"/>
          </w:tcPr>
          <w:p w:rsidR="00AF30AE" w:rsidRPr="00F87AC9" w:rsidRDefault="00AF30AE" w:rsidP="00180942">
            <w:pPr>
              <w:rPr>
                <w:rFonts w:ascii="Calibri" w:hAnsi="Calibri"/>
                <w:sz w:val="18"/>
                <w:lang w:eastAsia="ja-JP"/>
              </w:rPr>
            </w:pPr>
          </w:p>
        </w:tc>
        <w:tc>
          <w:tcPr>
            <w:tcW w:w="601"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AF30AE" w:rsidRPr="005D6CFC" w:rsidRDefault="00AF30AE" w:rsidP="00180942">
            <w:pPr>
              <w:jc w:val="center"/>
              <w:rPr>
                <w:rFonts w:ascii="Calibri" w:hAnsi="Calibri"/>
                <w:b/>
                <w:sz w:val="18"/>
                <w:lang w:eastAsia="ja-JP"/>
              </w:rPr>
            </w:pPr>
            <w:r w:rsidRPr="005D6CFC">
              <w:rPr>
                <w:rFonts w:ascii="Calibri" w:hAnsi="Calibri"/>
                <w:b/>
                <w:sz w:val="18"/>
                <w:lang w:eastAsia="ja-JP"/>
              </w:rPr>
              <w:t>95pt</w:t>
            </w:r>
          </w:p>
        </w:tc>
      </w:tr>
      <w:tr w:rsidR="00AF30AE" w:rsidRPr="00CA69AA" w:rsidTr="00180942">
        <w:trPr>
          <w:trHeight w:val="300"/>
        </w:trPr>
        <w:tc>
          <w:tcPr>
            <w:tcW w:w="600" w:type="dxa"/>
            <w:shd w:val="clear" w:color="auto" w:fill="auto"/>
            <w:noWrap/>
            <w:vAlign w:val="center"/>
          </w:tcPr>
          <w:p w:rsidR="00AF30AE" w:rsidRPr="005D6CFC"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-15</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90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510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39</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62</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6</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90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550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41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68</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w:t>
            </w:r>
          </w:p>
        </w:tc>
        <w:tc>
          <w:tcPr>
            <w:tcW w:w="601" w:type="dxa"/>
            <w:shd w:val="clear" w:color="auto" w:fill="auto"/>
            <w:vAlign w:val="bottom"/>
          </w:tcPr>
          <w:p w:rsidR="00AF30AE" w:rsidRPr="00CA69AA" w:rsidRDefault="00AF30AE" w:rsidP="00AF30AE">
            <w:pPr>
              <w:spacing w:after="0"/>
              <w:jc w:val="right"/>
              <w:rPr>
                <w:rFonts w:asciiTheme="minorHAnsi" w:hAnsiTheme="minorHAnsi" w:cs="Arial"/>
                <w:color w:val="000000"/>
                <w:sz w:val="18"/>
                <w:szCs w:val="22"/>
                <w:highlight w:val="yellow"/>
              </w:rPr>
            </w:pPr>
            <w:r w:rsidRPr="00CA69AA">
              <w:rPr>
                <w:rFonts w:asciiTheme="minorHAnsi" w:hAnsiTheme="minorHAnsi" w:cs="Arial"/>
                <w:color w:val="000000"/>
                <w:sz w:val="18"/>
                <w:szCs w:val="22"/>
                <w:highlight w:val="yellow"/>
              </w:rPr>
              <w:t>9</w:t>
            </w:r>
          </w:p>
        </w:tc>
      </w:tr>
      <w:tr w:rsidR="00AF30AE" w:rsidRPr="00F87AC9" w:rsidTr="00180942">
        <w:trPr>
          <w:trHeight w:val="300"/>
        </w:trPr>
        <w:tc>
          <w:tcPr>
            <w:tcW w:w="600" w:type="dxa"/>
            <w:shd w:val="clear" w:color="auto" w:fill="auto"/>
            <w:noWrap/>
            <w:vAlign w:val="center"/>
          </w:tcPr>
          <w:p w:rsidR="00AF30AE" w:rsidRPr="005D6CFC"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-12</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250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16</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290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19</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35</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w:t>
            </w:r>
          </w:p>
        </w:tc>
      </w:tr>
      <w:tr w:rsidR="00AF30AE" w:rsidRPr="00F87AC9" w:rsidTr="00180942">
        <w:trPr>
          <w:trHeight w:val="300"/>
        </w:trPr>
        <w:tc>
          <w:tcPr>
            <w:tcW w:w="600" w:type="dxa"/>
            <w:shd w:val="clear" w:color="auto" w:fill="auto"/>
            <w:noWrap/>
            <w:vAlign w:val="center"/>
          </w:tcPr>
          <w:p w:rsidR="00AF30AE" w:rsidRPr="005D6CFC"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8</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Pr>
                <w:rFonts w:asciiTheme="minorHAnsi" w:hAnsiTheme="minorHAnsi" w:cs="Arial"/>
                <w:color w:val="000000"/>
                <w:sz w:val="18"/>
                <w:szCs w:val="22"/>
              </w:rPr>
              <w:t>21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150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9</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23</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r>
      <w:tr w:rsidR="00AF30AE" w:rsidRPr="00F87AC9" w:rsidTr="00180942">
        <w:trPr>
          <w:trHeight w:val="300"/>
        </w:trPr>
        <w:tc>
          <w:tcPr>
            <w:tcW w:w="600" w:type="dxa"/>
            <w:shd w:val="clear" w:color="auto" w:fill="auto"/>
            <w:noWrap/>
            <w:vAlign w:val="center"/>
          </w:tcPr>
          <w:p w:rsidR="00AF30AE" w:rsidRPr="005D6CFC"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70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4</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10</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90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r>
      <w:tr w:rsidR="00AF30AE" w:rsidRPr="00F87AC9" w:rsidTr="00180942">
        <w:trPr>
          <w:trHeight w:val="300"/>
        </w:trPr>
        <w:tc>
          <w:tcPr>
            <w:tcW w:w="600" w:type="dxa"/>
            <w:shd w:val="clear" w:color="auto" w:fill="auto"/>
            <w:noWrap/>
            <w:vAlign w:val="center"/>
          </w:tcPr>
          <w:p w:rsidR="00AF30AE" w:rsidRPr="005D6CFC"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-3</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6</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7</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r>
      <w:tr w:rsidR="00AF30AE" w:rsidRPr="00F87AC9" w:rsidTr="00180942">
        <w:trPr>
          <w:trHeight w:val="300"/>
        </w:trPr>
        <w:tc>
          <w:tcPr>
            <w:tcW w:w="600" w:type="dxa"/>
            <w:shd w:val="clear" w:color="auto" w:fill="auto"/>
            <w:noWrap/>
            <w:vAlign w:val="center"/>
          </w:tcPr>
          <w:p w:rsidR="00AF30AE"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4</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5</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r>
      <w:tr w:rsidR="00AF30AE" w:rsidRPr="00F87AC9" w:rsidTr="00180942">
        <w:trPr>
          <w:trHeight w:val="300"/>
        </w:trPr>
        <w:tc>
          <w:tcPr>
            <w:tcW w:w="600" w:type="dxa"/>
            <w:shd w:val="clear" w:color="auto" w:fill="auto"/>
            <w:noWrap/>
            <w:vAlign w:val="center"/>
          </w:tcPr>
          <w:p w:rsidR="00AF30AE" w:rsidRPr="005D6CFC" w:rsidRDefault="00AF30AE" w:rsidP="00180942">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4</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r>
      <w:tr w:rsidR="00AF30AE" w:rsidRPr="00F87AC9" w:rsidTr="00180942">
        <w:trPr>
          <w:trHeight w:val="300"/>
        </w:trPr>
        <w:tc>
          <w:tcPr>
            <w:tcW w:w="600" w:type="dxa"/>
            <w:shd w:val="clear" w:color="auto" w:fill="auto"/>
            <w:noWrap/>
            <w:vAlign w:val="center"/>
          </w:tcPr>
          <w:p w:rsidR="00AF30AE" w:rsidRPr="005D6CFC"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r>
      <w:tr w:rsidR="00AF30AE" w:rsidRPr="00F87AC9" w:rsidTr="00180942">
        <w:trPr>
          <w:trHeight w:val="300"/>
        </w:trPr>
        <w:tc>
          <w:tcPr>
            <w:tcW w:w="600" w:type="dxa"/>
            <w:shd w:val="clear" w:color="auto" w:fill="auto"/>
            <w:noWrap/>
            <w:vAlign w:val="center"/>
          </w:tcPr>
          <w:p w:rsidR="00AF30AE" w:rsidRDefault="00AF30AE"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noWrap/>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30</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2</w:t>
            </w:r>
          </w:p>
        </w:tc>
        <w:tc>
          <w:tcPr>
            <w:tcW w:w="600"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c>
          <w:tcPr>
            <w:tcW w:w="601" w:type="dxa"/>
            <w:shd w:val="clear" w:color="auto" w:fill="auto"/>
            <w:vAlign w:val="bottom"/>
          </w:tcPr>
          <w:p w:rsidR="00AF30AE" w:rsidRPr="00AF30AE" w:rsidRDefault="00AF30AE" w:rsidP="00AF30AE">
            <w:pPr>
              <w:spacing w:after="0"/>
              <w:jc w:val="right"/>
              <w:rPr>
                <w:rFonts w:asciiTheme="minorHAnsi" w:hAnsiTheme="minorHAnsi" w:cs="Arial"/>
                <w:color w:val="000000"/>
                <w:sz w:val="18"/>
                <w:szCs w:val="22"/>
              </w:rPr>
            </w:pPr>
            <w:r w:rsidRPr="00AF30AE">
              <w:rPr>
                <w:rFonts w:asciiTheme="minorHAnsi" w:hAnsiTheme="minorHAnsi" w:cs="Arial"/>
                <w:color w:val="000000"/>
                <w:sz w:val="18"/>
                <w:szCs w:val="22"/>
              </w:rPr>
              <w:t>1</w:t>
            </w:r>
          </w:p>
        </w:tc>
      </w:tr>
    </w:tbl>
    <w:p w:rsidR="007C60ED" w:rsidRPr="007C60ED" w:rsidRDefault="007C60ED" w:rsidP="007C60ED">
      <w:pPr>
        <w:rPr>
          <w:lang w:eastAsia="ja-JP"/>
        </w:rPr>
      </w:pPr>
    </w:p>
    <w:p w:rsidR="007472A8" w:rsidRPr="007472A8" w:rsidRDefault="007472A8" w:rsidP="007472A8"/>
    <w:p w:rsidR="00F86940" w:rsidRDefault="00F86940">
      <w:pPr>
        <w:spacing w:after="0"/>
        <w:rPr>
          <w:rFonts w:ascii="Arial" w:hAnsi="Arial"/>
          <w:sz w:val="32"/>
        </w:rPr>
      </w:pPr>
      <w:r>
        <w:br w:type="page"/>
      </w:r>
    </w:p>
    <w:p w:rsidR="00C14DE6" w:rsidRDefault="00C14DE6" w:rsidP="00737BC9">
      <w:pPr>
        <w:pStyle w:val="Heading2"/>
      </w:pPr>
      <w:r>
        <w:lastRenderedPageBreak/>
        <w:t>EPA 1Hz</w:t>
      </w:r>
    </w:p>
    <w:p w:rsidR="007C60ED" w:rsidRDefault="007C60ED" w:rsidP="007C60ED">
      <w:pPr>
        <w:rPr>
          <w:lang w:eastAsia="ja-JP"/>
        </w:rPr>
      </w:pPr>
    </w:p>
    <w:p w:rsidR="00F86940" w:rsidRPr="00F86940" w:rsidRDefault="00F86940" w:rsidP="00F86940">
      <w:pPr>
        <w:pStyle w:val="Caption"/>
        <w:keepNext/>
        <w:rPr>
          <w:lang w:val="en-GB"/>
        </w:rPr>
      </w:pPr>
      <w:r w:rsidRPr="00F86940">
        <w:rPr>
          <w:b w:val="0"/>
          <w:lang w:val="en-GB"/>
        </w:rPr>
        <w:t xml:space="preserve">Table </w:t>
      </w:r>
      <w:r w:rsidRPr="00F86940">
        <w:rPr>
          <w:b w:val="0"/>
        </w:rPr>
        <w:fldChar w:fldCharType="begin"/>
      </w:r>
      <w:r w:rsidRPr="00F86940">
        <w:rPr>
          <w:b w:val="0"/>
          <w:lang w:val="en-GB"/>
        </w:rPr>
        <w:instrText xml:space="preserve"> SEQ Table \* ARABIC </w:instrText>
      </w:r>
      <w:r w:rsidRPr="00F86940">
        <w:rPr>
          <w:b w:val="0"/>
        </w:rPr>
        <w:fldChar w:fldCharType="separate"/>
      </w:r>
      <w:r>
        <w:rPr>
          <w:b w:val="0"/>
          <w:noProof/>
          <w:lang w:val="en-GB"/>
        </w:rPr>
        <w:t>6</w:t>
      </w:r>
      <w:r w:rsidRPr="00F86940">
        <w:rPr>
          <w:b w:val="0"/>
        </w:rPr>
        <w:fldChar w:fldCharType="end"/>
      </w:r>
      <w:r w:rsidRPr="00F86940">
        <w:rPr>
          <w:b w:val="0"/>
          <w:lang w:val="en-GB"/>
        </w:rPr>
        <w:t>: I</w:t>
      </w:r>
      <w:r>
        <w:rPr>
          <w:b w:val="0"/>
          <w:lang w:val="en-GB"/>
        </w:rPr>
        <w:t>n-band EPA 1Hz</w:t>
      </w:r>
      <w:r w:rsidRPr="007950A0">
        <w:rPr>
          <w:b w:val="0"/>
          <w:lang w:val="en-GB"/>
        </w:rPr>
        <w:t xml:space="preserve"> scenario.</w:t>
      </w:r>
      <w:r>
        <w:rPr>
          <w:b w:val="0"/>
          <w:lang w:val="en-GB"/>
        </w:rPr>
        <w:t xml:space="preserve"> Percentiles for total cell detection time and accumulated NPSS and NSSS instances for successful detection.</w:t>
      </w:r>
      <w:r w:rsidRPr="007950A0">
        <w:rPr>
          <w:b w:val="0"/>
          <w:lang w:val="en-GB"/>
        </w:rPr>
        <w:t xml:space="preserve"> </w:t>
      </w:r>
      <w:r>
        <w:rPr>
          <w:b w:val="0"/>
          <w:lang w:val="en-GB"/>
        </w:rPr>
        <w:t>Frequency offset ±18kHz.</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F67AD5" w:rsidRPr="00B605DF" w:rsidTr="00180942">
        <w:tc>
          <w:tcPr>
            <w:tcW w:w="10206" w:type="dxa"/>
            <w:gridSpan w:val="17"/>
            <w:shd w:val="clear" w:color="auto" w:fill="auto"/>
          </w:tcPr>
          <w:p w:rsidR="00F67AD5" w:rsidRPr="00B605DF" w:rsidRDefault="00F67AD5" w:rsidP="00180942">
            <w:pPr>
              <w:jc w:val="center"/>
              <w:rPr>
                <w:rFonts w:ascii="Calibri" w:hAnsi="Calibri"/>
                <w:sz w:val="22"/>
                <w:lang w:eastAsia="ja-JP"/>
              </w:rPr>
            </w:pPr>
            <w:r w:rsidRPr="00B605DF">
              <w:rPr>
                <w:rFonts w:ascii="Calibri" w:hAnsi="Calibri"/>
                <w:sz w:val="22"/>
                <w:lang w:eastAsia="ja-JP"/>
              </w:rPr>
              <w:t>±</w:t>
            </w:r>
            <w:r>
              <w:rPr>
                <w:rFonts w:ascii="Calibri" w:hAnsi="Calibri"/>
                <w:sz w:val="22"/>
                <w:lang w:eastAsia="ja-JP"/>
              </w:rPr>
              <w:t>18k</w:t>
            </w:r>
            <w:r w:rsidRPr="00B605DF">
              <w:rPr>
                <w:rFonts w:ascii="Calibri" w:hAnsi="Calibri"/>
                <w:sz w:val="22"/>
                <w:lang w:eastAsia="ja-JP"/>
              </w:rPr>
              <w:t>Hz frequency offset</w:t>
            </w:r>
          </w:p>
        </w:tc>
      </w:tr>
      <w:tr w:rsidR="00F67AD5" w:rsidRPr="00F87AC9" w:rsidTr="00180942">
        <w:tc>
          <w:tcPr>
            <w:tcW w:w="600" w:type="dxa"/>
            <w:shd w:val="clear" w:color="auto" w:fill="auto"/>
          </w:tcPr>
          <w:p w:rsidR="00F67AD5" w:rsidRPr="00F87AC9" w:rsidRDefault="00F67AD5" w:rsidP="00180942">
            <w:pPr>
              <w:rPr>
                <w:rFonts w:ascii="Calibri" w:hAnsi="Calibri"/>
                <w:sz w:val="18"/>
                <w:lang w:eastAsia="ja-JP"/>
              </w:rPr>
            </w:pPr>
          </w:p>
        </w:tc>
        <w:tc>
          <w:tcPr>
            <w:tcW w:w="4804" w:type="dxa"/>
            <w:gridSpan w:val="8"/>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Boosting 0dB</w:t>
            </w:r>
          </w:p>
        </w:tc>
      </w:tr>
      <w:tr w:rsidR="00F67AD5" w:rsidRPr="00F87AC9" w:rsidTr="00180942">
        <w:tc>
          <w:tcPr>
            <w:tcW w:w="600" w:type="dxa"/>
            <w:vMerge w:val="restart"/>
            <w:shd w:val="clear" w:color="auto" w:fill="auto"/>
          </w:tcPr>
          <w:p w:rsidR="00F67AD5" w:rsidRPr="00F87AC9" w:rsidRDefault="00F67AD5" w:rsidP="00180942">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F67AD5" w:rsidRPr="00F87AC9" w:rsidRDefault="00F67AD5" w:rsidP="00180942">
            <w:pPr>
              <w:jc w:val="center"/>
              <w:rPr>
                <w:rFonts w:ascii="Calibri" w:hAnsi="Calibri"/>
                <w:sz w:val="18"/>
                <w:lang w:eastAsia="ja-JP"/>
              </w:rPr>
            </w:pPr>
            <w:r w:rsidRPr="00F87AC9">
              <w:rPr>
                <w:rFonts w:ascii="Calibri" w:hAnsi="Calibri"/>
                <w:sz w:val="18"/>
                <w:lang w:eastAsia="ja-JP"/>
              </w:rPr>
              <w:t># SSS</w:t>
            </w:r>
          </w:p>
        </w:tc>
      </w:tr>
      <w:tr w:rsidR="00F67AD5" w:rsidRPr="00F87AC9" w:rsidTr="00180942">
        <w:tc>
          <w:tcPr>
            <w:tcW w:w="600" w:type="dxa"/>
            <w:vMerge/>
            <w:shd w:val="clear" w:color="auto" w:fill="auto"/>
          </w:tcPr>
          <w:p w:rsidR="00F67AD5" w:rsidRPr="00F87AC9" w:rsidRDefault="00F67AD5" w:rsidP="00180942">
            <w:pPr>
              <w:rPr>
                <w:rFonts w:ascii="Calibri" w:hAnsi="Calibri"/>
                <w:sz w:val="18"/>
                <w:lang w:eastAsia="ja-JP"/>
              </w:rPr>
            </w:pPr>
          </w:p>
        </w:tc>
        <w:tc>
          <w:tcPr>
            <w:tcW w:w="601"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F67AD5" w:rsidRPr="005D6CFC" w:rsidRDefault="00F67AD5" w:rsidP="00180942">
            <w:pPr>
              <w:jc w:val="center"/>
              <w:rPr>
                <w:rFonts w:ascii="Calibri" w:hAnsi="Calibri"/>
                <w:b/>
                <w:sz w:val="18"/>
                <w:lang w:eastAsia="ja-JP"/>
              </w:rPr>
            </w:pPr>
            <w:r w:rsidRPr="005D6CFC">
              <w:rPr>
                <w:rFonts w:ascii="Calibri" w:hAnsi="Calibri"/>
                <w:b/>
                <w:sz w:val="18"/>
                <w:lang w:eastAsia="ja-JP"/>
              </w:rPr>
              <w:t>95pt</w:t>
            </w:r>
          </w:p>
        </w:tc>
      </w:tr>
      <w:tr w:rsidR="00A50260" w:rsidRPr="00F87AC9" w:rsidTr="00180942">
        <w:trPr>
          <w:trHeight w:val="300"/>
        </w:trPr>
        <w:tc>
          <w:tcPr>
            <w:tcW w:w="600" w:type="dxa"/>
            <w:shd w:val="clear" w:color="auto" w:fill="auto"/>
            <w:noWrap/>
            <w:vAlign w:val="center"/>
          </w:tcPr>
          <w:p w:rsidR="00A50260" w:rsidRPr="005D6CFC"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-15</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290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1255</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23</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118</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153</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13</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250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1130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18</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105</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166</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c>
          <w:tcPr>
            <w:tcW w:w="601" w:type="dxa"/>
            <w:shd w:val="clear" w:color="auto" w:fill="auto"/>
            <w:vAlign w:val="bottom"/>
          </w:tcPr>
          <w:p w:rsidR="00A50260" w:rsidRPr="00CA69AA" w:rsidRDefault="00A50260" w:rsidP="00A50260">
            <w:pPr>
              <w:spacing w:after="0"/>
              <w:jc w:val="right"/>
              <w:rPr>
                <w:rFonts w:asciiTheme="minorHAnsi" w:hAnsiTheme="minorHAnsi" w:cs="Arial"/>
                <w:color w:val="000000"/>
                <w:sz w:val="18"/>
                <w:szCs w:val="22"/>
                <w:highlight w:val="yellow"/>
              </w:rPr>
            </w:pPr>
            <w:r w:rsidRPr="00CA69AA">
              <w:rPr>
                <w:rFonts w:asciiTheme="minorHAnsi" w:hAnsiTheme="minorHAnsi" w:cs="Arial"/>
                <w:color w:val="000000"/>
                <w:sz w:val="18"/>
                <w:szCs w:val="22"/>
                <w:highlight w:val="yellow"/>
              </w:rPr>
              <w:t>8</w:t>
            </w:r>
          </w:p>
        </w:tc>
      </w:tr>
      <w:tr w:rsidR="00A50260" w:rsidRPr="00F87AC9" w:rsidTr="00180942">
        <w:trPr>
          <w:trHeight w:val="300"/>
        </w:trPr>
        <w:tc>
          <w:tcPr>
            <w:tcW w:w="600" w:type="dxa"/>
            <w:shd w:val="clear" w:color="auto" w:fill="auto"/>
            <w:noWrap/>
            <w:vAlign w:val="center"/>
          </w:tcPr>
          <w:p w:rsidR="00A50260" w:rsidRPr="005D6CFC"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-12</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110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570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8</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53</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75</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90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7</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73</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r>
      <w:tr w:rsidR="00A50260" w:rsidRPr="00F87AC9" w:rsidTr="00180942">
        <w:trPr>
          <w:trHeight w:val="300"/>
        </w:trPr>
        <w:tc>
          <w:tcPr>
            <w:tcW w:w="600" w:type="dxa"/>
            <w:shd w:val="clear" w:color="auto" w:fill="auto"/>
            <w:noWrap/>
            <w:vAlign w:val="center"/>
          </w:tcPr>
          <w:p w:rsidR="00A50260" w:rsidRPr="005D6CFC"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290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25</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40</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70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290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26</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37</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r>
      <w:tr w:rsidR="00A50260" w:rsidRPr="00F87AC9" w:rsidTr="00180942">
        <w:trPr>
          <w:trHeight w:val="300"/>
        </w:trPr>
        <w:tc>
          <w:tcPr>
            <w:tcW w:w="600" w:type="dxa"/>
            <w:shd w:val="clear" w:color="auto" w:fill="auto"/>
            <w:noWrap/>
            <w:vAlign w:val="center"/>
          </w:tcPr>
          <w:p w:rsidR="00A50260" w:rsidRPr="005D6CFC"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23</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150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r>
      <w:tr w:rsidR="00A50260" w:rsidRPr="00F87AC9" w:rsidTr="00180942">
        <w:trPr>
          <w:trHeight w:val="300"/>
        </w:trPr>
        <w:tc>
          <w:tcPr>
            <w:tcW w:w="600" w:type="dxa"/>
            <w:shd w:val="clear" w:color="auto" w:fill="auto"/>
            <w:noWrap/>
            <w:vAlign w:val="center"/>
          </w:tcPr>
          <w:p w:rsidR="00A50260" w:rsidRPr="005D6CFC"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-3</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90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7</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13</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90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6</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r>
      <w:tr w:rsidR="00A50260" w:rsidRPr="00F87AC9" w:rsidTr="00180942">
        <w:trPr>
          <w:trHeight w:val="300"/>
        </w:trPr>
        <w:tc>
          <w:tcPr>
            <w:tcW w:w="600" w:type="dxa"/>
            <w:shd w:val="clear" w:color="auto" w:fill="auto"/>
            <w:noWrap/>
            <w:vAlign w:val="center"/>
          </w:tcPr>
          <w:p w:rsidR="00A50260"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7</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6</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r>
      <w:tr w:rsidR="00A50260" w:rsidRPr="00F87AC9" w:rsidTr="00180942">
        <w:trPr>
          <w:trHeight w:val="300"/>
        </w:trPr>
        <w:tc>
          <w:tcPr>
            <w:tcW w:w="600" w:type="dxa"/>
            <w:shd w:val="clear" w:color="auto" w:fill="auto"/>
            <w:noWrap/>
            <w:vAlign w:val="center"/>
          </w:tcPr>
          <w:p w:rsidR="00A50260" w:rsidRPr="005D6CFC" w:rsidRDefault="00A50260" w:rsidP="00180942">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50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4</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r>
      <w:tr w:rsidR="00A50260" w:rsidRPr="00F87AC9" w:rsidTr="00180942">
        <w:trPr>
          <w:trHeight w:val="300"/>
        </w:trPr>
        <w:tc>
          <w:tcPr>
            <w:tcW w:w="600" w:type="dxa"/>
            <w:shd w:val="clear" w:color="auto" w:fill="auto"/>
            <w:noWrap/>
            <w:vAlign w:val="center"/>
          </w:tcPr>
          <w:p w:rsidR="00A50260" w:rsidRPr="005D6CFC"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r>
      <w:tr w:rsidR="00A50260" w:rsidRPr="00F87AC9" w:rsidTr="00180942">
        <w:trPr>
          <w:trHeight w:val="300"/>
        </w:trPr>
        <w:tc>
          <w:tcPr>
            <w:tcW w:w="600" w:type="dxa"/>
            <w:shd w:val="clear" w:color="auto" w:fill="auto"/>
            <w:noWrap/>
            <w:vAlign w:val="center"/>
          </w:tcPr>
          <w:p w:rsidR="00A50260" w:rsidRDefault="00A50260"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noWrap/>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30</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2</w:t>
            </w:r>
          </w:p>
        </w:tc>
        <w:tc>
          <w:tcPr>
            <w:tcW w:w="600"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c>
          <w:tcPr>
            <w:tcW w:w="601" w:type="dxa"/>
            <w:shd w:val="clear" w:color="auto" w:fill="auto"/>
            <w:vAlign w:val="bottom"/>
          </w:tcPr>
          <w:p w:rsidR="00A50260" w:rsidRPr="00A50260" w:rsidRDefault="00A50260" w:rsidP="00A50260">
            <w:pPr>
              <w:spacing w:after="0"/>
              <w:jc w:val="right"/>
              <w:rPr>
                <w:rFonts w:asciiTheme="minorHAnsi" w:hAnsiTheme="minorHAnsi" w:cs="Arial"/>
                <w:color w:val="000000"/>
                <w:sz w:val="18"/>
                <w:szCs w:val="22"/>
              </w:rPr>
            </w:pPr>
            <w:r w:rsidRPr="00A50260">
              <w:rPr>
                <w:rFonts w:asciiTheme="minorHAnsi" w:hAnsiTheme="minorHAnsi" w:cs="Arial"/>
                <w:color w:val="000000"/>
                <w:sz w:val="18"/>
                <w:szCs w:val="22"/>
              </w:rPr>
              <w:t>1</w:t>
            </w:r>
          </w:p>
        </w:tc>
      </w:tr>
    </w:tbl>
    <w:p w:rsidR="00F86940" w:rsidRDefault="00F86940" w:rsidP="00F86940">
      <w:pPr>
        <w:spacing w:after="0"/>
        <w:rPr>
          <w:b/>
        </w:rPr>
      </w:pPr>
    </w:p>
    <w:p w:rsidR="00F86940" w:rsidRDefault="00F86940" w:rsidP="00F86940">
      <w:pPr>
        <w:spacing w:after="0"/>
        <w:rPr>
          <w:b/>
        </w:rPr>
      </w:pPr>
    </w:p>
    <w:p w:rsidR="00F86940" w:rsidRDefault="00F86940" w:rsidP="00F86940">
      <w:pPr>
        <w:spacing w:after="0"/>
        <w:rPr>
          <w:b/>
        </w:rPr>
      </w:pPr>
    </w:p>
    <w:p w:rsidR="003602E7" w:rsidRPr="00F86940" w:rsidRDefault="007C60ED" w:rsidP="00F86940">
      <w:pPr>
        <w:spacing w:after="0"/>
      </w:pPr>
      <w:bookmarkStart w:id="6" w:name="_Ref450743438"/>
      <w:r w:rsidRPr="00F86940">
        <w:t xml:space="preserve">Table </w:t>
      </w:r>
      <w:r w:rsidR="00AB6E72">
        <w:fldChar w:fldCharType="begin"/>
      </w:r>
      <w:r w:rsidR="00AB6E72">
        <w:instrText xml:space="preserve"> SEQ Table \* ARABIC </w:instrText>
      </w:r>
      <w:r w:rsidR="00AB6E72">
        <w:fldChar w:fldCharType="separate"/>
      </w:r>
      <w:r w:rsidR="00F86940">
        <w:rPr>
          <w:noProof/>
        </w:rPr>
        <w:t>7</w:t>
      </w:r>
      <w:r w:rsidR="00AB6E72">
        <w:rPr>
          <w:noProof/>
        </w:rPr>
        <w:fldChar w:fldCharType="end"/>
      </w:r>
      <w:bookmarkEnd w:id="6"/>
      <w:r w:rsidRPr="00F86940">
        <w:t>:</w:t>
      </w:r>
      <w:r w:rsidR="00F86940">
        <w:t xml:space="preserve"> </w:t>
      </w:r>
      <w:r w:rsidR="00F86940" w:rsidRPr="00F86940">
        <w:t>In-band EPA 1Hz scenario. Percentiles for total cell detection time and accumulated NPSS and NSSS instances for successful detection. Frequency offset ±100Hz.</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A50260" w:rsidRPr="00B605DF" w:rsidTr="00180942">
        <w:tc>
          <w:tcPr>
            <w:tcW w:w="10206" w:type="dxa"/>
            <w:gridSpan w:val="17"/>
            <w:shd w:val="clear" w:color="auto" w:fill="auto"/>
          </w:tcPr>
          <w:p w:rsidR="00A50260" w:rsidRPr="00B605DF" w:rsidRDefault="00A50260" w:rsidP="00180942">
            <w:pPr>
              <w:jc w:val="center"/>
              <w:rPr>
                <w:rFonts w:ascii="Calibri" w:hAnsi="Calibri"/>
                <w:sz w:val="22"/>
                <w:lang w:eastAsia="ja-JP"/>
              </w:rPr>
            </w:pPr>
            <w:r w:rsidRPr="00B605DF">
              <w:rPr>
                <w:rFonts w:ascii="Calibri" w:hAnsi="Calibri"/>
                <w:sz w:val="22"/>
                <w:lang w:eastAsia="ja-JP"/>
              </w:rPr>
              <w:t>±</w:t>
            </w:r>
            <w:r>
              <w:rPr>
                <w:rFonts w:ascii="Calibri" w:hAnsi="Calibri"/>
                <w:sz w:val="22"/>
                <w:lang w:eastAsia="ja-JP"/>
              </w:rPr>
              <w:t>100</w:t>
            </w:r>
            <w:r w:rsidRPr="00B605DF">
              <w:rPr>
                <w:rFonts w:ascii="Calibri" w:hAnsi="Calibri"/>
                <w:sz w:val="22"/>
                <w:lang w:eastAsia="ja-JP"/>
              </w:rPr>
              <w:t>Hz frequency offset</w:t>
            </w:r>
          </w:p>
        </w:tc>
      </w:tr>
      <w:tr w:rsidR="00A50260" w:rsidRPr="00F87AC9" w:rsidTr="00180942">
        <w:tc>
          <w:tcPr>
            <w:tcW w:w="600" w:type="dxa"/>
            <w:shd w:val="clear" w:color="auto" w:fill="auto"/>
          </w:tcPr>
          <w:p w:rsidR="00A50260" w:rsidRPr="00F87AC9" w:rsidRDefault="00A50260" w:rsidP="00180942">
            <w:pPr>
              <w:rPr>
                <w:rFonts w:ascii="Calibri" w:hAnsi="Calibri"/>
                <w:sz w:val="18"/>
                <w:lang w:eastAsia="ja-JP"/>
              </w:rPr>
            </w:pPr>
          </w:p>
        </w:tc>
        <w:tc>
          <w:tcPr>
            <w:tcW w:w="4804" w:type="dxa"/>
            <w:gridSpan w:val="8"/>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Boosting 0dB</w:t>
            </w:r>
          </w:p>
        </w:tc>
      </w:tr>
      <w:tr w:rsidR="00A50260" w:rsidRPr="00F87AC9" w:rsidTr="00180942">
        <w:tc>
          <w:tcPr>
            <w:tcW w:w="600" w:type="dxa"/>
            <w:vMerge w:val="restart"/>
            <w:shd w:val="clear" w:color="auto" w:fill="auto"/>
          </w:tcPr>
          <w:p w:rsidR="00A50260" w:rsidRPr="00F87AC9" w:rsidRDefault="00A50260" w:rsidP="00180942">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A50260" w:rsidRPr="00F87AC9" w:rsidRDefault="00A50260" w:rsidP="00180942">
            <w:pPr>
              <w:jc w:val="center"/>
              <w:rPr>
                <w:rFonts w:ascii="Calibri" w:hAnsi="Calibri"/>
                <w:sz w:val="18"/>
                <w:lang w:eastAsia="ja-JP"/>
              </w:rPr>
            </w:pPr>
            <w:r w:rsidRPr="00F87AC9">
              <w:rPr>
                <w:rFonts w:ascii="Calibri" w:hAnsi="Calibri"/>
                <w:sz w:val="18"/>
                <w:lang w:eastAsia="ja-JP"/>
              </w:rPr>
              <w:t># SSS</w:t>
            </w:r>
          </w:p>
        </w:tc>
      </w:tr>
      <w:tr w:rsidR="00A50260" w:rsidRPr="00F87AC9" w:rsidTr="00180942">
        <w:tc>
          <w:tcPr>
            <w:tcW w:w="600" w:type="dxa"/>
            <w:vMerge/>
            <w:shd w:val="clear" w:color="auto" w:fill="auto"/>
          </w:tcPr>
          <w:p w:rsidR="00A50260" w:rsidRPr="00F87AC9" w:rsidRDefault="00A50260" w:rsidP="00180942">
            <w:pPr>
              <w:rPr>
                <w:rFonts w:ascii="Calibri" w:hAnsi="Calibri"/>
                <w:sz w:val="18"/>
                <w:lang w:eastAsia="ja-JP"/>
              </w:rPr>
            </w:pPr>
          </w:p>
        </w:tc>
        <w:tc>
          <w:tcPr>
            <w:tcW w:w="601"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A50260" w:rsidRPr="005D6CFC" w:rsidRDefault="00A50260" w:rsidP="00180942">
            <w:pPr>
              <w:jc w:val="center"/>
              <w:rPr>
                <w:rFonts w:ascii="Calibri" w:hAnsi="Calibri"/>
                <w:b/>
                <w:sz w:val="18"/>
                <w:lang w:eastAsia="ja-JP"/>
              </w:rPr>
            </w:pPr>
            <w:r w:rsidRPr="005D6CFC">
              <w:rPr>
                <w:rFonts w:ascii="Calibri" w:hAnsi="Calibri"/>
                <w:b/>
                <w:sz w:val="18"/>
                <w:lang w:eastAsia="ja-JP"/>
              </w:rPr>
              <w:t>95pt</w:t>
            </w:r>
          </w:p>
        </w:tc>
      </w:tr>
      <w:tr w:rsidR="004914EC" w:rsidRPr="00F87AC9" w:rsidTr="00180942">
        <w:trPr>
          <w:trHeight w:val="300"/>
        </w:trPr>
        <w:tc>
          <w:tcPr>
            <w:tcW w:w="600" w:type="dxa"/>
            <w:shd w:val="clear" w:color="auto" w:fill="auto"/>
            <w:noWrap/>
            <w:vAlign w:val="center"/>
          </w:tcPr>
          <w:p w:rsidR="004914EC" w:rsidRPr="005D6CF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-15</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90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489</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4</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35</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52</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9</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90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468</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35</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55</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9</w:t>
            </w:r>
          </w:p>
        </w:tc>
      </w:tr>
      <w:tr w:rsidR="004914EC" w:rsidRPr="00F87AC9" w:rsidTr="00180942">
        <w:trPr>
          <w:trHeight w:val="300"/>
        </w:trPr>
        <w:tc>
          <w:tcPr>
            <w:tcW w:w="600" w:type="dxa"/>
            <w:shd w:val="clear" w:color="auto" w:fill="auto"/>
            <w:noWrap/>
            <w:vAlign w:val="center"/>
          </w:tcPr>
          <w:p w:rsidR="004914EC" w:rsidRPr="005D6CF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-12</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15</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26</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14</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27</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w:t>
            </w:r>
          </w:p>
        </w:tc>
      </w:tr>
      <w:tr w:rsidR="004914EC" w:rsidRPr="00F87AC9" w:rsidTr="00180942">
        <w:trPr>
          <w:trHeight w:val="300"/>
        </w:trPr>
        <w:tc>
          <w:tcPr>
            <w:tcW w:w="600" w:type="dxa"/>
            <w:shd w:val="clear" w:color="auto" w:fill="auto"/>
            <w:noWrap/>
            <w:vAlign w:val="center"/>
          </w:tcPr>
          <w:p w:rsidR="004914EC" w:rsidRPr="005D6CF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110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6</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13</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7</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14</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r>
      <w:tr w:rsidR="004914EC" w:rsidRPr="00F87AC9" w:rsidTr="00180942">
        <w:trPr>
          <w:trHeight w:val="300"/>
        </w:trPr>
        <w:tc>
          <w:tcPr>
            <w:tcW w:w="600" w:type="dxa"/>
            <w:shd w:val="clear" w:color="auto" w:fill="auto"/>
            <w:noWrap/>
            <w:vAlign w:val="center"/>
          </w:tcPr>
          <w:p w:rsidR="004914EC" w:rsidRPr="005D6CF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70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4</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7</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70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4</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7</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CA69AA">
              <w:rPr>
                <w:rFonts w:asciiTheme="minorHAnsi" w:hAnsiTheme="minorHAnsi" w:cs="Arial"/>
                <w:color w:val="000000"/>
                <w:sz w:val="18"/>
                <w:szCs w:val="22"/>
                <w:highlight w:val="yellow"/>
              </w:rPr>
              <w:t>2</w:t>
            </w:r>
          </w:p>
        </w:tc>
      </w:tr>
      <w:tr w:rsidR="004914EC" w:rsidRPr="00F87AC9" w:rsidTr="00180942">
        <w:trPr>
          <w:trHeight w:val="300"/>
        </w:trPr>
        <w:tc>
          <w:tcPr>
            <w:tcW w:w="600" w:type="dxa"/>
            <w:shd w:val="clear" w:color="auto" w:fill="auto"/>
            <w:noWrap/>
            <w:vAlign w:val="center"/>
          </w:tcPr>
          <w:p w:rsidR="004914EC" w:rsidRPr="005D6CF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-3</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50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4</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r>
      <w:tr w:rsidR="004914EC" w:rsidRPr="00F87AC9" w:rsidTr="00180942">
        <w:trPr>
          <w:trHeight w:val="300"/>
        </w:trPr>
        <w:tc>
          <w:tcPr>
            <w:tcW w:w="600" w:type="dxa"/>
            <w:shd w:val="clear" w:color="auto" w:fill="auto"/>
            <w:noWrap/>
            <w:vAlign w:val="center"/>
          </w:tcPr>
          <w:p w:rsidR="004914E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r>
      <w:tr w:rsidR="004914EC" w:rsidRPr="00F87AC9" w:rsidTr="00180942">
        <w:trPr>
          <w:trHeight w:val="300"/>
        </w:trPr>
        <w:tc>
          <w:tcPr>
            <w:tcW w:w="600" w:type="dxa"/>
            <w:shd w:val="clear" w:color="auto" w:fill="auto"/>
            <w:noWrap/>
            <w:vAlign w:val="center"/>
          </w:tcPr>
          <w:p w:rsidR="004914EC" w:rsidRPr="005D6CFC" w:rsidRDefault="004914EC" w:rsidP="00180942">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2</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r>
      <w:tr w:rsidR="004914EC" w:rsidRPr="00F87AC9" w:rsidTr="00180942">
        <w:trPr>
          <w:trHeight w:val="300"/>
        </w:trPr>
        <w:tc>
          <w:tcPr>
            <w:tcW w:w="600" w:type="dxa"/>
            <w:shd w:val="clear" w:color="auto" w:fill="auto"/>
            <w:noWrap/>
            <w:vAlign w:val="center"/>
          </w:tcPr>
          <w:p w:rsidR="004914EC" w:rsidRPr="005D6CF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6</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r>
      <w:tr w:rsidR="004914EC" w:rsidRPr="00F87AC9" w:rsidTr="00180942">
        <w:trPr>
          <w:trHeight w:val="300"/>
        </w:trPr>
        <w:tc>
          <w:tcPr>
            <w:tcW w:w="600" w:type="dxa"/>
            <w:shd w:val="clear" w:color="auto" w:fill="auto"/>
            <w:noWrap/>
            <w:vAlign w:val="center"/>
          </w:tcPr>
          <w:p w:rsidR="004914EC" w:rsidRDefault="004914EC" w:rsidP="00180942">
            <w:pPr>
              <w:spacing w:after="0"/>
              <w:jc w:val="right"/>
              <w:rPr>
                <w:rFonts w:ascii="Calibri" w:eastAsia="Times New Roman" w:hAnsi="Calibri"/>
                <w:b/>
                <w:color w:val="000000"/>
                <w:sz w:val="18"/>
              </w:rPr>
            </w:pPr>
            <w:r>
              <w:rPr>
                <w:rFonts w:ascii="Calibri" w:eastAsia="Times New Roman" w:hAnsi="Calibri"/>
                <w:b/>
                <w:color w:val="000000"/>
                <w:sz w:val="18"/>
              </w:rPr>
              <w:t>9</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noWrap/>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30</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0"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c>
          <w:tcPr>
            <w:tcW w:w="601" w:type="dxa"/>
            <w:shd w:val="clear" w:color="auto" w:fill="auto"/>
            <w:vAlign w:val="bottom"/>
          </w:tcPr>
          <w:p w:rsidR="004914EC" w:rsidRPr="004914EC" w:rsidRDefault="004914EC" w:rsidP="004914EC">
            <w:pPr>
              <w:spacing w:after="0"/>
              <w:jc w:val="right"/>
              <w:rPr>
                <w:rFonts w:asciiTheme="minorHAnsi" w:hAnsiTheme="minorHAnsi" w:cs="Arial"/>
                <w:color w:val="000000"/>
                <w:sz w:val="18"/>
                <w:szCs w:val="22"/>
              </w:rPr>
            </w:pPr>
            <w:r w:rsidRPr="004914EC">
              <w:rPr>
                <w:rFonts w:asciiTheme="minorHAnsi" w:hAnsiTheme="minorHAnsi" w:cs="Arial"/>
                <w:color w:val="000000"/>
                <w:sz w:val="18"/>
                <w:szCs w:val="22"/>
              </w:rPr>
              <w:t>1</w:t>
            </w:r>
          </w:p>
        </w:tc>
      </w:tr>
    </w:tbl>
    <w:p w:rsidR="003602E7" w:rsidRDefault="003602E7">
      <w:pPr>
        <w:spacing w:after="0"/>
        <w:rPr>
          <w:rFonts w:ascii="Arial" w:hAnsi="Arial"/>
          <w:sz w:val="32"/>
        </w:rPr>
      </w:pPr>
      <w:r>
        <w:br w:type="page"/>
      </w:r>
    </w:p>
    <w:p w:rsidR="00F87AC9" w:rsidRDefault="00596B45" w:rsidP="00F87AC9">
      <w:pPr>
        <w:pStyle w:val="Heading1"/>
      </w:pPr>
      <w:r>
        <w:lastRenderedPageBreak/>
        <w:t>Maximum cell detection time</w:t>
      </w:r>
    </w:p>
    <w:p w:rsidR="004E6A64" w:rsidRDefault="00596B45" w:rsidP="00241F75">
      <w:pPr>
        <w:jc w:val="both"/>
      </w:pPr>
      <w:r>
        <w:t>The 90</w:t>
      </w:r>
      <w:r w:rsidRPr="00596B45">
        <w:rPr>
          <w:vertAlign w:val="superscript"/>
        </w:rPr>
        <w:t>th</w:t>
      </w:r>
      <w:r>
        <w:t xml:space="preserve"> percentile of the maximum cell detection time to consider e.g. for RRC Re-establishment requirement, by which the UE continuously searches for a cell, may be derived for the two coverage levels, with and without boosting, and for frequency offsets ±18kHz and ±100Hz, respectively, by calculating the time resulting from the 95</w:t>
      </w:r>
      <w:r w:rsidRPr="00596B45">
        <w:rPr>
          <w:vertAlign w:val="superscript"/>
        </w:rPr>
        <w:t>th</w:t>
      </w:r>
      <w:r>
        <w:t xml:space="preserve"> percentile of number of </w:t>
      </w:r>
      <w:r w:rsidR="00241F75">
        <w:t xml:space="preserve">accumulated </w:t>
      </w:r>
      <w:r>
        <w:t>NPSS and NSSS, respectively,</w:t>
      </w:r>
      <w:r w:rsidR="00241F75">
        <w:t xml:space="preserve"> r</w:t>
      </w:r>
      <w:r w:rsidR="007F2B6E">
        <w:t xml:space="preserve">equired for successful detection. The maximum cell detection times based on </w:t>
      </w:r>
      <w:r w:rsidR="007F2B6E" w:rsidRPr="007F2B6E">
        <w:fldChar w:fldCharType="begin"/>
      </w:r>
      <w:r w:rsidR="007F2B6E" w:rsidRPr="007F2B6E">
        <w:instrText xml:space="preserve"> REF _Ref447625503 \h  \* MERGEFORMAT </w:instrText>
      </w:r>
      <w:r w:rsidR="007F2B6E" w:rsidRPr="007F2B6E">
        <w:fldChar w:fldCharType="separate"/>
      </w:r>
      <w:r w:rsidR="007F2B6E" w:rsidRPr="007F2B6E">
        <w:t xml:space="preserve">Table </w:t>
      </w:r>
      <w:r w:rsidR="007F2B6E" w:rsidRPr="007F2B6E">
        <w:rPr>
          <w:noProof/>
        </w:rPr>
        <w:t>2</w:t>
      </w:r>
      <w:r w:rsidR="007F2B6E" w:rsidRPr="007F2B6E">
        <w:fldChar w:fldCharType="end"/>
      </w:r>
      <w:r w:rsidR="007F2B6E">
        <w:t xml:space="preserve"> through </w:t>
      </w:r>
      <w:r w:rsidR="007F2B6E">
        <w:fldChar w:fldCharType="begin"/>
      </w:r>
      <w:r w:rsidR="007F2B6E">
        <w:instrText xml:space="preserve"> REF _Ref450743438 \h </w:instrText>
      </w:r>
      <w:r w:rsidR="007F2B6E">
        <w:fldChar w:fldCharType="separate"/>
      </w:r>
      <w:r w:rsidR="007F2B6E" w:rsidRPr="00F86940">
        <w:t xml:space="preserve">Table </w:t>
      </w:r>
      <w:r w:rsidR="007F2B6E">
        <w:rPr>
          <w:noProof/>
        </w:rPr>
        <w:t>7</w:t>
      </w:r>
      <w:r w:rsidR="007F2B6E">
        <w:fldChar w:fldCharType="end"/>
      </w:r>
      <w:r w:rsidR="007F2B6E">
        <w:t xml:space="preserve"> are summarized in</w:t>
      </w:r>
      <w:r w:rsidR="007F2B6E" w:rsidRPr="007F2B6E">
        <w:t xml:space="preserve"> </w:t>
      </w:r>
      <w:r w:rsidR="007F2B6E" w:rsidRPr="007F2B6E">
        <w:fldChar w:fldCharType="begin"/>
      </w:r>
      <w:r w:rsidR="007F2B6E" w:rsidRPr="007F2B6E">
        <w:instrText xml:space="preserve"> REF _Ref450743525 \h  \* MERGEFORMAT </w:instrText>
      </w:r>
      <w:r w:rsidR="007F2B6E" w:rsidRPr="007F2B6E">
        <w:fldChar w:fldCharType="separate"/>
      </w:r>
      <w:r w:rsidR="007F2B6E" w:rsidRPr="007F2B6E">
        <w:t xml:space="preserve">Table </w:t>
      </w:r>
      <w:r w:rsidR="007F2B6E" w:rsidRPr="007F2B6E">
        <w:rPr>
          <w:noProof/>
        </w:rPr>
        <w:t>8</w:t>
      </w:r>
      <w:r w:rsidR="007F2B6E" w:rsidRPr="007F2B6E">
        <w:fldChar w:fldCharType="end"/>
      </w:r>
      <w:r w:rsidR="007F2B6E">
        <w:t xml:space="preserve"> below.</w:t>
      </w:r>
    </w:p>
    <w:p w:rsidR="004E6A64" w:rsidRPr="00596B45" w:rsidRDefault="004E6A64" w:rsidP="004E6A64">
      <w:pPr>
        <w:pStyle w:val="Caption"/>
        <w:keepNext/>
        <w:rPr>
          <w:b w:val="0"/>
          <w:lang w:val="en-GB"/>
        </w:rPr>
      </w:pPr>
      <w:bookmarkStart w:id="7" w:name="_Ref450743525"/>
      <w:r w:rsidRPr="00596B45">
        <w:rPr>
          <w:b w:val="0"/>
          <w:lang w:val="en-GB"/>
        </w:rPr>
        <w:t xml:space="preserve">Table </w:t>
      </w:r>
      <w:r w:rsidRPr="00596B45">
        <w:rPr>
          <w:b w:val="0"/>
        </w:rPr>
        <w:fldChar w:fldCharType="begin"/>
      </w:r>
      <w:r w:rsidRPr="00596B45">
        <w:rPr>
          <w:b w:val="0"/>
          <w:lang w:val="en-GB"/>
        </w:rPr>
        <w:instrText xml:space="preserve"> SEQ Table \* ARABIC </w:instrText>
      </w:r>
      <w:r w:rsidRPr="00596B45">
        <w:rPr>
          <w:b w:val="0"/>
        </w:rPr>
        <w:fldChar w:fldCharType="separate"/>
      </w:r>
      <w:r w:rsidR="00F86940" w:rsidRPr="00596B45">
        <w:rPr>
          <w:b w:val="0"/>
          <w:noProof/>
          <w:lang w:val="en-GB"/>
        </w:rPr>
        <w:t>8</w:t>
      </w:r>
      <w:r w:rsidRPr="00596B45">
        <w:rPr>
          <w:b w:val="0"/>
        </w:rPr>
        <w:fldChar w:fldCharType="end"/>
      </w:r>
      <w:bookmarkEnd w:id="7"/>
      <w:r w:rsidRPr="00596B45">
        <w:rPr>
          <w:b w:val="0"/>
          <w:lang w:val="en-GB"/>
        </w:rPr>
        <w:t>: Cell detection time</w:t>
      </w:r>
      <w:r w:rsidR="00596B45" w:rsidRPr="00596B45">
        <w:rPr>
          <w:b w:val="0"/>
          <w:lang w:val="en-GB"/>
        </w:rPr>
        <w:t xml:space="preserve"> for continuous cell search</w:t>
      </w:r>
    </w:p>
    <w:tbl>
      <w:tblPr>
        <w:tblStyle w:val="TableGrid"/>
        <w:tblW w:w="0" w:type="auto"/>
        <w:tblInd w:w="534" w:type="dxa"/>
        <w:tblLayout w:type="fixed"/>
        <w:tblLook w:val="04A0" w:firstRow="1" w:lastRow="0" w:firstColumn="1" w:lastColumn="0" w:noHBand="0" w:noVBand="1"/>
      </w:tblPr>
      <w:tblGrid>
        <w:gridCol w:w="1018"/>
        <w:gridCol w:w="1351"/>
        <w:gridCol w:w="891"/>
        <w:gridCol w:w="850"/>
        <w:gridCol w:w="716"/>
        <w:gridCol w:w="861"/>
        <w:gridCol w:w="833"/>
        <w:gridCol w:w="851"/>
      </w:tblGrid>
      <w:tr w:rsidR="004E6A64" w:rsidTr="00C02CD7">
        <w:tc>
          <w:tcPr>
            <w:tcW w:w="1018" w:type="dxa"/>
            <w:vMerge w:val="restart"/>
          </w:tcPr>
          <w:p w:rsidR="004E6A64" w:rsidRDefault="004E6A64" w:rsidP="00C02CD7">
            <w:pPr>
              <w:jc w:val="center"/>
            </w:pPr>
            <w:r>
              <w:t>SNR [dB]</w:t>
            </w:r>
          </w:p>
        </w:tc>
        <w:tc>
          <w:tcPr>
            <w:tcW w:w="1351" w:type="dxa"/>
            <w:vMerge w:val="restart"/>
          </w:tcPr>
          <w:p w:rsidR="004E6A64" w:rsidRDefault="004E6A64" w:rsidP="00C02CD7">
            <w:pPr>
              <w:jc w:val="center"/>
            </w:pPr>
            <w:r>
              <w:t>Frequency offset [kHz]</w:t>
            </w:r>
          </w:p>
        </w:tc>
        <w:tc>
          <w:tcPr>
            <w:tcW w:w="5002" w:type="dxa"/>
            <w:gridSpan w:val="6"/>
            <w:vAlign w:val="center"/>
          </w:tcPr>
          <w:p w:rsidR="004E6A64" w:rsidRDefault="004E6A64" w:rsidP="00C02CD7">
            <w:pPr>
              <w:jc w:val="center"/>
            </w:pPr>
            <w:r>
              <w:t>Cell identification time [</w:t>
            </w:r>
            <w:proofErr w:type="spellStart"/>
            <w:r>
              <w:t>ms</w:t>
            </w:r>
            <w:proofErr w:type="spellEnd"/>
            <w:r>
              <w:t>]</w:t>
            </w:r>
          </w:p>
        </w:tc>
      </w:tr>
      <w:tr w:rsidR="004E6A64" w:rsidTr="00C02CD7">
        <w:tc>
          <w:tcPr>
            <w:tcW w:w="1018" w:type="dxa"/>
            <w:vMerge/>
          </w:tcPr>
          <w:p w:rsidR="004E6A64" w:rsidRDefault="004E6A64" w:rsidP="00C02CD7">
            <w:pPr>
              <w:spacing w:before="240"/>
            </w:pPr>
          </w:p>
        </w:tc>
        <w:tc>
          <w:tcPr>
            <w:tcW w:w="1351" w:type="dxa"/>
            <w:vMerge/>
          </w:tcPr>
          <w:p w:rsidR="004E6A64" w:rsidRDefault="004E6A64" w:rsidP="00C02CD7">
            <w:pPr>
              <w:spacing w:before="240"/>
            </w:pPr>
          </w:p>
        </w:tc>
        <w:tc>
          <w:tcPr>
            <w:tcW w:w="2457" w:type="dxa"/>
            <w:gridSpan w:val="3"/>
            <w:vAlign w:val="center"/>
          </w:tcPr>
          <w:p w:rsidR="004E6A64" w:rsidRDefault="004E6A64" w:rsidP="00C02CD7">
            <w:pPr>
              <w:jc w:val="center"/>
            </w:pPr>
            <w:r>
              <w:t>Boosting 6dB</w:t>
            </w:r>
          </w:p>
        </w:tc>
        <w:tc>
          <w:tcPr>
            <w:tcW w:w="2545" w:type="dxa"/>
            <w:gridSpan w:val="3"/>
            <w:vAlign w:val="center"/>
          </w:tcPr>
          <w:p w:rsidR="004E6A64" w:rsidRDefault="004E6A64" w:rsidP="00C02CD7">
            <w:pPr>
              <w:jc w:val="center"/>
            </w:pPr>
            <w:r>
              <w:t>Boosting 0dB</w:t>
            </w:r>
          </w:p>
        </w:tc>
      </w:tr>
      <w:tr w:rsidR="004E6A64" w:rsidTr="00C02CD7">
        <w:tc>
          <w:tcPr>
            <w:tcW w:w="1018" w:type="dxa"/>
            <w:vMerge/>
          </w:tcPr>
          <w:p w:rsidR="004E6A64" w:rsidRDefault="004E6A64" w:rsidP="00C02CD7"/>
        </w:tc>
        <w:tc>
          <w:tcPr>
            <w:tcW w:w="1351" w:type="dxa"/>
            <w:vMerge/>
          </w:tcPr>
          <w:p w:rsidR="004E6A64" w:rsidRDefault="004E6A64" w:rsidP="00C02CD7"/>
        </w:tc>
        <w:tc>
          <w:tcPr>
            <w:tcW w:w="891" w:type="dxa"/>
            <w:vAlign w:val="center"/>
          </w:tcPr>
          <w:p w:rsidR="004E6A64" w:rsidRPr="00F35329" w:rsidRDefault="004E6A64" w:rsidP="00C02CD7">
            <w:pPr>
              <w:jc w:val="center"/>
              <w:rPr>
                <w:b/>
              </w:rPr>
            </w:pPr>
            <w:r w:rsidRPr="00F35329">
              <w:rPr>
                <w:b/>
              </w:rPr>
              <w:t>AWGN</w:t>
            </w:r>
          </w:p>
        </w:tc>
        <w:tc>
          <w:tcPr>
            <w:tcW w:w="850" w:type="dxa"/>
            <w:vAlign w:val="center"/>
          </w:tcPr>
          <w:p w:rsidR="004E6A64" w:rsidRPr="00F35329" w:rsidRDefault="004E6A64" w:rsidP="00C02CD7">
            <w:pPr>
              <w:jc w:val="center"/>
              <w:rPr>
                <w:b/>
              </w:rPr>
            </w:pPr>
            <w:r w:rsidRPr="00F35329">
              <w:rPr>
                <w:b/>
              </w:rPr>
              <w:t>ETU1</w:t>
            </w:r>
          </w:p>
        </w:tc>
        <w:tc>
          <w:tcPr>
            <w:tcW w:w="716" w:type="dxa"/>
            <w:vAlign w:val="center"/>
          </w:tcPr>
          <w:p w:rsidR="004E6A64" w:rsidRPr="00F35329" w:rsidRDefault="004E6A64" w:rsidP="00C02CD7">
            <w:pPr>
              <w:jc w:val="center"/>
              <w:rPr>
                <w:b/>
              </w:rPr>
            </w:pPr>
            <w:r w:rsidRPr="00F35329">
              <w:rPr>
                <w:b/>
              </w:rPr>
              <w:t>EPA1</w:t>
            </w:r>
          </w:p>
        </w:tc>
        <w:tc>
          <w:tcPr>
            <w:tcW w:w="861" w:type="dxa"/>
            <w:vAlign w:val="center"/>
          </w:tcPr>
          <w:p w:rsidR="004E6A64" w:rsidRPr="00F35329" w:rsidRDefault="004E6A64" w:rsidP="00C02CD7">
            <w:pPr>
              <w:jc w:val="center"/>
              <w:rPr>
                <w:b/>
              </w:rPr>
            </w:pPr>
            <w:r w:rsidRPr="00F35329">
              <w:rPr>
                <w:b/>
              </w:rPr>
              <w:t>AWGN</w:t>
            </w:r>
          </w:p>
        </w:tc>
        <w:tc>
          <w:tcPr>
            <w:tcW w:w="833" w:type="dxa"/>
            <w:vAlign w:val="center"/>
          </w:tcPr>
          <w:p w:rsidR="004E6A64" w:rsidRPr="00F35329" w:rsidRDefault="004E6A64" w:rsidP="00C02CD7">
            <w:pPr>
              <w:jc w:val="center"/>
              <w:rPr>
                <w:b/>
              </w:rPr>
            </w:pPr>
            <w:r w:rsidRPr="00F35329">
              <w:rPr>
                <w:b/>
              </w:rPr>
              <w:t>ETU1</w:t>
            </w:r>
          </w:p>
        </w:tc>
        <w:tc>
          <w:tcPr>
            <w:tcW w:w="851" w:type="dxa"/>
            <w:vAlign w:val="center"/>
          </w:tcPr>
          <w:p w:rsidR="004E6A64" w:rsidRPr="00F35329" w:rsidRDefault="004E6A64" w:rsidP="00C02CD7">
            <w:pPr>
              <w:jc w:val="center"/>
              <w:rPr>
                <w:b/>
              </w:rPr>
            </w:pPr>
            <w:r w:rsidRPr="00F35329">
              <w:rPr>
                <w:b/>
              </w:rPr>
              <w:t>EPA1</w:t>
            </w:r>
          </w:p>
        </w:tc>
      </w:tr>
      <w:tr w:rsidR="004E6A64" w:rsidTr="00C02CD7">
        <w:tc>
          <w:tcPr>
            <w:tcW w:w="1018" w:type="dxa"/>
            <w:vMerge w:val="restart"/>
            <w:vAlign w:val="center"/>
          </w:tcPr>
          <w:p w:rsidR="004E6A64" w:rsidRPr="00F35329" w:rsidRDefault="004E6A64" w:rsidP="00C02CD7">
            <w:pPr>
              <w:jc w:val="center"/>
              <w:rPr>
                <w:b/>
              </w:rPr>
            </w:pPr>
            <w:r w:rsidRPr="00F35329">
              <w:rPr>
                <w:b/>
              </w:rPr>
              <w:t>-15</w:t>
            </w:r>
          </w:p>
        </w:tc>
        <w:tc>
          <w:tcPr>
            <w:tcW w:w="1351" w:type="dxa"/>
            <w:vAlign w:val="center"/>
          </w:tcPr>
          <w:p w:rsidR="004E6A64" w:rsidRPr="00F35329" w:rsidRDefault="004E6A64" w:rsidP="00C02CD7">
            <w:pPr>
              <w:jc w:val="center"/>
              <w:rPr>
                <w:b/>
              </w:rPr>
            </w:pPr>
            <w:r>
              <w:rPr>
                <w:b/>
              </w:rPr>
              <w:t>±</w:t>
            </w:r>
            <w:r w:rsidRPr="00F35329">
              <w:rPr>
                <w:b/>
              </w:rPr>
              <w:t>18</w:t>
            </w:r>
          </w:p>
        </w:tc>
        <w:tc>
          <w:tcPr>
            <w:tcW w:w="891" w:type="dxa"/>
            <w:vAlign w:val="center"/>
          </w:tcPr>
          <w:p w:rsidR="004E6A64" w:rsidRDefault="004E6A64" w:rsidP="00C02CD7">
            <w:pPr>
              <w:jc w:val="center"/>
            </w:pPr>
            <w:r>
              <w:t>1030</w:t>
            </w:r>
          </w:p>
        </w:tc>
        <w:tc>
          <w:tcPr>
            <w:tcW w:w="850" w:type="dxa"/>
            <w:vAlign w:val="center"/>
          </w:tcPr>
          <w:p w:rsidR="004E6A64" w:rsidRPr="009E4E26" w:rsidRDefault="004E6A64" w:rsidP="00C02CD7">
            <w:pPr>
              <w:jc w:val="center"/>
              <w:rPr>
                <w:highlight w:val="yellow"/>
              </w:rPr>
            </w:pPr>
            <w:r w:rsidRPr="009E4E26">
              <w:rPr>
                <w:highlight w:val="yellow"/>
              </w:rPr>
              <w:t>1810</w:t>
            </w:r>
          </w:p>
        </w:tc>
        <w:tc>
          <w:tcPr>
            <w:tcW w:w="716" w:type="dxa"/>
            <w:vAlign w:val="center"/>
          </w:tcPr>
          <w:p w:rsidR="004E6A64" w:rsidRDefault="004E6A64" w:rsidP="00C02CD7">
            <w:pPr>
              <w:jc w:val="center"/>
            </w:pPr>
            <w:r>
              <w:t>1790</w:t>
            </w:r>
          </w:p>
        </w:tc>
        <w:tc>
          <w:tcPr>
            <w:tcW w:w="861" w:type="dxa"/>
            <w:vAlign w:val="center"/>
          </w:tcPr>
          <w:p w:rsidR="004E6A64" w:rsidRDefault="004E6A64" w:rsidP="00C02CD7">
            <w:pPr>
              <w:jc w:val="center"/>
            </w:pPr>
            <w:r>
              <w:t>1090</w:t>
            </w:r>
          </w:p>
        </w:tc>
        <w:tc>
          <w:tcPr>
            <w:tcW w:w="833" w:type="dxa"/>
            <w:vAlign w:val="center"/>
          </w:tcPr>
          <w:p w:rsidR="004E6A64" w:rsidRDefault="004E6A64" w:rsidP="00C02CD7">
            <w:pPr>
              <w:jc w:val="center"/>
            </w:pPr>
            <w:r w:rsidRPr="009E4E26">
              <w:rPr>
                <w:highlight w:val="yellow"/>
              </w:rPr>
              <w:t>2040</w:t>
            </w:r>
          </w:p>
        </w:tc>
        <w:tc>
          <w:tcPr>
            <w:tcW w:w="851" w:type="dxa"/>
            <w:vAlign w:val="center"/>
          </w:tcPr>
          <w:p w:rsidR="004E6A64" w:rsidRDefault="004E6A64" w:rsidP="00C02CD7">
            <w:pPr>
              <w:jc w:val="center"/>
            </w:pPr>
            <w:r>
              <w:t>1820</w:t>
            </w:r>
          </w:p>
        </w:tc>
      </w:tr>
      <w:tr w:rsidR="004E6A64" w:rsidTr="00C02CD7">
        <w:tc>
          <w:tcPr>
            <w:tcW w:w="1018" w:type="dxa"/>
            <w:vMerge/>
            <w:vAlign w:val="center"/>
          </w:tcPr>
          <w:p w:rsidR="004E6A64" w:rsidRPr="00F35329" w:rsidRDefault="004E6A64" w:rsidP="00C02CD7">
            <w:pPr>
              <w:jc w:val="center"/>
              <w:rPr>
                <w:b/>
              </w:rPr>
            </w:pPr>
          </w:p>
        </w:tc>
        <w:tc>
          <w:tcPr>
            <w:tcW w:w="1351" w:type="dxa"/>
            <w:vAlign w:val="center"/>
          </w:tcPr>
          <w:p w:rsidR="004E6A64" w:rsidRPr="00F35329" w:rsidRDefault="004E6A64" w:rsidP="00C02CD7">
            <w:pPr>
              <w:jc w:val="center"/>
              <w:rPr>
                <w:b/>
              </w:rPr>
            </w:pPr>
            <w:r>
              <w:rPr>
                <w:b/>
              </w:rPr>
              <w:t>±</w:t>
            </w:r>
            <w:r w:rsidRPr="00F35329">
              <w:rPr>
                <w:b/>
              </w:rPr>
              <w:t>0.1</w:t>
            </w:r>
          </w:p>
        </w:tc>
        <w:tc>
          <w:tcPr>
            <w:tcW w:w="891" w:type="dxa"/>
            <w:vAlign w:val="center"/>
          </w:tcPr>
          <w:p w:rsidR="004E6A64" w:rsidRDefault="004E6A64" w:rsidP="00C02CD7">
            <w:pPr>
              <w:jc w:val="center"/>
            </w:pPr>
            <w:r>
              <w:t>360</w:t>
            </w:r>
          </w:p>
        </w:tc>
        <w:tc>
          <w:tcPr>
            <w:tcW w:w="850" w:type="dxa"/>
            <w:vAlign w:val="center"/>
          </w:tcPr>
          <w:p w:rsidR="004E6A64" w:rsidRPr="009E4E26" w:rsidRDefault="004E6A64" w:rsidP="00C02CD7">
            <w:pPr>
              <w:jc w:val="center"/>
              <w:rPr>
                <w:highlight w:val="yellow"/>
              </w:rPr>
            </w:pPr>
            <w:r w:rsidRPr="009E4E26">
              <w:rPr>
                <w:highlight w:val="yellow"/>
              </w:rPr>
              <w:t>860</w:t>
            </w:r>
          </w:p>
        </w:tc>
        <w:tc>
          <w:tcPr>
            <w:tcW w:w="716" w:type="dxa"/>
            <w:vAlign w:val="center"/>
          </w:tcPr>
          <w:p w:rsidR="004E6A64" w:rsidRDefault="004E6A64" w:rsidP="00C02CD7">
            <w:pPr>
              <w:jc w:val="center"/>
            </w:pPr>
            <w:r>
              <w:t>700</w:t>
            </w:r>
          </w:p>
        </w:tc>
        <w:tc>
          <w:tcPr>
            <w:tcW w:w="861" w:type="dxa"/>
            <w:vAlign w:val="center"/>
          </w:tcPr>
          <w:p w:rsidR="004E6A64" w:rsidRDefault="004E6A64" w:rsidP="00C02CD7">
            <w:pPr>
              <w:jc w:val="center"/>
            </w:pPr>
            <w:r>
              <w:t>360</w:t>
            </w:r>
          </w:p>
        </w:tc>
        <w:tc>
          <w:tcPr>
            <w:tcW w:w="833" w:type="dxa"/>
            <w:vAlign w:val="center"/>
          </w:tcPr>
          <w:p w:rsidR="004E6A64" w:rsidRDefault="004E6A64" w:rsidP="00C02CD7">
            <w:pPr>
              <w:jc w:val="center"/>
            </w:pPr>
            <w:r w:rsidRPr="009E4E26">
              <w:rPr>
                <w:highlight w:val="yellow"/>
              </w:rPr>
              <w:t>860</w:t>
            </w:r>
          </w:p>
        </w:tc>
        <w:tc>
          <w:tcPr>
            <w:tcW w:w="851" w:type="dxa"/>
            <w:vAlign w:val="center"/>
          </w:tcPr>
          <w:p w:rsidR="004E6A64" w:rsidRDefault="004E6A64" w:rsidP="00C02CD7">
            <w:pPr>
              <w:jc w:val="center"/>
            </w:pPr>
            <w:r>
              <w:t>730</w:t>
            </w:r>
          </w:p>
        </w:tc>
      </w:tr>
      <w:tr w:rsidR="004E6A64" w:rsidTr="00C02CD7">
        <w:tc>
          <w:tcPr>
            <w:tcW w:w="1018" w:type="dxa"/>
            <w:vMerge w:val="restart"/>
            <w:vAlign w:val="center"/>
          </w:tcPr>
          <w:p w:rsidR="004E6A64" w:rsidRPr="00F35329" w:rsidRDefault="004E6A64" w:rsidP="00C02CD7">
            <w:pPr>
              <w:jc w:val="center"/>
              <w:rPr>
                <w:b/>
              </w:rPr>
            </w:pPr>
            <w:r w:rsidRPr="00F35329">
              <w:rPr>
                <w:b/>
              </w:rPr>
              <w:t>-6</w:t>
            </w:r>
          </w:p>
        </w:tc>
        <w:tc>
          <w:tcPr>
            <w:tcW w:w="1351" w:type="dxa"/>
            <w:vAlign w:val="center"/>
          </w:tcPr>
          <w:p w:rsidR="004E6A64" w:rsidRPr="00F35329" w:rsidRDefault="004E6A64" w:rsidP="00C02CD7">
            <w:pPr>
              <w:jc w:val="center"/>
              <w:rPr>
                <w:b/>
              </w:rPr>
            </w:pPr>
            <w:r>
              <w:rPr>
                <w:b/>
              </w:rPr>
              <w:t>±</w:t>
            </w:r>
            <w:r w:rsidRPr="00F35329">
              <w:rPr>
                <w:b/>
              </w:rPr>
              <w:t>18</w:t>
            </w:r>
          </w:p>
        </w:tc>
        <w:tc>
          <w:tcPr>
            <w:tcW w:w="891" w:type="dxa"/>
            <w:vAlign w:val="center"/>
          </w:tcPr>
          <w:p w:rsidR="004E6A64" w:rsidRDefault="004E6A64" w:rsidP="00C02CD7">
            <w:pPr>
              <w:jc w:val="center"/>
            </w:pPr>
            <w:r>
              <w:t>80</w:t>
            </w:r>
          </w:p>
        </w:tc>
        <w:tc>
          <w:tcPr>
            <w:tcW w:w="850" w:type="dxa"/>
            <w:vAlign w:val="center"/>
          </w:tcPr>
          <w:p w:rsidR="004E6A64" w:rsidRDefault="004E6A64" w:rsidP="00C02CD7">
            <w:pPr>
              <w:jc w:val="center"/>
            </w:pPr>
            <w:r w:rsidRPr="009E4E26">
              <w:rPr>
                <w:highlight w:val="yellow"/>
              </w:rPr>
              <w:t>270</w:t>
            </w:r>
          </w:p>
        </w:tc>
        <w:tc>
          <w:tcPr>
            <w:tcW w:w="716" w:type="dxa"/>
            <w:vAlign w:val="center"/>
          </w:tcPr>
          <w:p w:rsidR="004E6A64" w:rsidRDefault="004E6A64" w:rsidP="00C02CD7">
            <w:pPr>
              <w:jc w:val="center"/>
            </w:pPr>
            <w:r>
              <w:t>270</w:t>
            </w:r>
          </w:p>
        </w:tc>
        <w:tc>
          <w:tcPr>
            <w:tcW w:w="861" w:type="dxa"/>
            <w:vAlign w:val="center"/>
          </w:tcPr>
          <w:p w:rsidR="004E6A64" w:rsidRDefault="004E6A64" w:rsidP="00C02CD7">
            <w:pPr>
              <w:jc w:val="center"/>
            </w:pPr>
            <w:r>
              <w:t>90</w:t>
            </w:r>
          </w:p>
        </w:tc>
        <w:tc>
          <w:tcPr>
            <w:tcW w:w="833" w:type="dxa"/>
            <w:vAlign w:val="center"/>
          </w:tcPr>
          <w:p w:rsidR="004E6A64" w:rsidRDefault="004E6A64" w:rsidP="00C02CD7">
            <w:pPr>
              <w:jc w:val="center"/>
            </w:pPr>
            <w:r w:rsidRPr="009E4E26">
              <w:rPr>
                <w:highlight w:val="yellow"/>
              </w:rPr>
              <w:t>260</w:t>
            </w:r>
          </w:p>
        </w:tc>
        <w:tc>
          <w:tcPr>
            <w:tcW w:w="851" w:type="dxa"/>
            <w:vAlign w:val="center"/>
          </w:tcPr>
          <w:p w:rsidR="004E6A64" w:rsidRDefault="004E6A64" w:rsidP="00C02CD7">
            <w:pPr>
              <w:jc w:val="center"/>
            </w:pPr>
            <w:r>
              <w:t>240</w:t>
            </w:r>
          </w:p>
        </w:tc>
      </w:tr>
      <w:tr w:rsidR="004E6A64" w:rsidTr="00C02CD7">
        <w:tc>
          <w:tcPr>
            <w:tcW w:w="1018" w:type="dxa"/>
            <w:vMerge/>
          </w:tcPr>
          <w:p w:rsidR="004E6A64" w:rsidRDefault="004E6A64" w:rsidP="00C02CD7"/>
        </w:tc>
        <w:tc>
          <w:tcPr>
            <w:tcW w:w="1351" w:type="dxa"/>
            <w:vAlign w:val="center"/>
          </w:tcPr>
          <w:p w:rsidR="004E6A64" w:rsidRPr="00F35329" w:rsidRDefault="004E6A64" w:rsidP="00C02CD7">
            <w:pPr>
              <w:jc w:val="center"/>
              <w:rPr>
                <w:b/>
              </w:rPr>
            </w:pPr>
            <w:r>
              <w:rPr>
                <w:b/>
              </w:rPr>
              <w:t>±</w:t>
            </w:r>
            <w:r w:rsidRPr="00F35329">
              <w:rPr>
                <w:b/>
              </w:rPr>
              <w:t>0.1</w:t>
            </w:r>
          </w:p>
        </w:tc>
        <w:tc>
          <w:tcPr>
            <w:tcW w:w="891" w:type="dxa"/>
            <w:vAlign w:val="center"/>
          </w:tcPr>
          <w:p w:rsidR="004E6A64" w:rsidRDefault="004E6A64" w:rsidP="00C02CD7">
            <w:pPr>
              <w:jc w:val="center"/>
            </w:pPr>
            <w:r>
              <w:t>40</w:t>
            </w:r>
          </w:p>
        </w:tc>
        <w:tc>
          <w:tcPr>
            <w:tcW w:w="850" w:type="dxa"/>
            <w:vAlign w:val="center"/>
          </w:tcPr>
          <w:p w:rsidR="004E6A64" w:rsidRDefault="004E6A64" w:rsidP="00C02CD7">
            <w:pPr>
              <w:jc w:val="center"/>
            </w:pPr>
            <w:r w:rsidRPr="009E4E26">
              <w:rPr>
                <w:highlight w:val="yellow"/>
              </w:rPr>
              <w:t>140</w:t>
            </w:r>
          </w:p>
        </w:tc>
        <w:tc>
          <w:tcPr>
            <w:tcW w:w="716" w:type="dxa"/>
            <w:vAlign w:val="center"/>
          </w:tcPr>
          <w:p w:rsidR="004E6A64" w:rsidRDefault="004E6A64" w:rsidP="00C02CD7">
            <w:pPr>
              <w:jc w:val="center"/>
            </w:pPr>
            <w:r>
              <w:t>110</w:t>
            </w:r>
          </w:p>
        </w:tc>
        <w:tc>
          <w:tcPr>
            <w:tcW w:w="861" w:type="dxa"/>
            <w:vAlign w:val="center"/>
          </w:tcPr>
          <w:p w:rsidR="004E6A64" w:rsidRDefault="004E6A64" w:rsidP="00C02CD7">
            <w:pPr>
              <w:jc w:val="center"/>
            </w:pPr>
            <w:r>
              <w:t>50</w:t>
            </w:r>
          </w:p>
        </w:tc>
        <w:tc>
          <w:tcPr>
            <w:tcW w:w="833" w:type="dxa"/>
            <w:vAlign w:val="center"/>
          </w:tcPr>
          <w:p w:rsidR="004E6A64" w:rsidRDefault="004E6A64" w:rsidP="00C02CD7">
            <w:pPr>
              <w:jc w:val="center"/>
            </w:pPr>
            <w:r w:rsidRPr="009E4E26">
              <w:rPr>
                <w:highlight w:val="yellow"/>
              </w:rPr>
              <w:t>150</w:t>
            </w:r>
          </w:p>
        </w:tc>
        <w:tc>
          <w:tcPr>
            <w:tcW w:w="851" w:type="dxa"/>
            <w:vAlign w:val="center"/>
          </w:tcPr>
          <w:p w:rsidR="004E6A64" w:rsidRDefault="004E6A64" w:rsidP="00C02CD7">
            <w:pPr>
              <w:jc w:val="center"/>
            </w:pPr>
            <w:r>
              <w:t>110</w:t>
            </w:r>
          </w:p>
        </w:tc>
      </w:tr>
    </w:tbl>
    <w:p w:rsidR="004E6A64" w:rsidRDefault="004E6A64" w:rsidP="004E6A64"/>
    <w:p w:rsidR="007F2B6E" w:rsidRDefault="007F2B6E" w:rsidP="00E570EE">
      <w:pPr>
        <w:jc w:val="both"/>
      </w:pPr>
      <w:r>
        <w:t>The propagation condition that requires the longest time is ETU 1Hz, hence the associated cell detection times may form the basis for cell detection requirements.</w:t>
      </w:r>
    </w:p>
    <w:p w:rsidR="007C757C" w:rsidRDefault="007C757C" w:rsidP="00E570EE">
      <w:pPr>
        <w:jc w:val="both"/>
      </w:pPr>
      <w:r>
        <w:rPr>
          <w:b/>
        </w:rPr>
        <w:t xml:space="preserve">Observation 1: </w:t>
      </w:r>
      <w:r w:rsidR="003D3E8B">
        <w:t>T</w:t>
      </w:r>
      <w:r>
        <w:t xml:space="preserve">he ETU 1 Hz </w:t>
      </w:r>
      <w:r w:rsidR="003D3E8B">
        <w:t xml:space="preserve">propagation </w:t>
      </w:r>
      <w:r>
        <w:t>channel requires the longest time for successful cell detection</w:t>
      </w:r>
      <w:r w:rsidR="003D3E8B">
        <w:t xml:space="preserve"> of the cases simulated</w:t>
      </w:r>
      <w:r>
        <w:t>.</w:t>
      </w:r>
    </w:p>
    <w:p w:rsidR="007C757C" w:rsidRDefault="003D3E8B" w:rsidP="00E570EE">
      <w:pPr>
        <w:jc w:val="both"/>
      </w:pPr>
      <w:r>
        <w:t>It is proposed that the cell detection times for ETU 1 Hz, based on combining the 95</w:t>
      </w:r>
      <w:r w:rsidRPr="003D3E8B">
        <w:rPr>
          <w:vertAlign w:val="superscript"/>
        </w:rPr>
        <w:t>th</w:t>
      </w:r>
      <w:r>
        <w:t xml:space="preserve"> percentiles for NPSS and NSSS detections, are used for setting requirements on e.g. RRC Re-establishment time.</w:t>
      </w:r>
    </w:p>
    <w:p w:rsidR="003259DA" w:rsidRDefault="003259DA" w:rsidP="00E570EE">
      <w:pPr>
        <w:jc w:val="both"/>
      </w:pPr>
      <w:r>
        <w:rPr>
          <w:b/>
        </w:rPr>
        <w:t>Proposal 1:</w:t>
      </w:r>
      <w:r>
        <w:t xml:space="preserve"> It is proposed that cell detection times are based on the sum of 95</w:t>
      </w:r>
      <w:r w:rsidRPr="003D3E8B">
        <w:rPr>
          <w:vertAlign w:val="superscript"/>
        </w:rPr>
        <w:t>th</w:t>
      </w:r>
      <w:r>
        <w:t xml:space="preserve"> percentiles for the NPSS and NSSS detections, respectively, for the ETU 1 Hz propagation channel. This requirement does not force the UE to implement advanced algorithms to determine whether a detected timing or PCI is reliable, but does not preclude such algorithms to be implemented by chipset vendors e.g. to save power.</w:t>
      </w:r>
    </w:p>
    <w:p w:rsidR="00F87AC9" w:rsidRDefault="00F87AC9" w:rsidP="00F87AC9">
      <w:pPr>
        <w:pStyle w:val="Heading1"/>
      </w:pPr>
      <w:r>
        <w:t>Conclusions</w:t>
      </w:r>
    </w:p>
    <w:p w:rsidR="003D3E8B" w:rsidRDefault="00E15ACB" w:rsidP="00E570EE">
      <w:pPr>
        <w:jc w:val="both"/>
      </w:pPr>
      <w:r w:rsidRPr="00D7623D">
        <w:t xml:space="preserve">We have provided </w:t>
      </w:r>
      <w:r w:rsidR="003D3E8B">
        <w:t xml:space="preserve">a summary of our cell detection times that have been presented in </w:t>
      </w:r>
      <w:r w:rsidR="003D3E8B">
        <w:fldChar w:fldCharType="begin"/>
      </w:r>
      <w:r w:rsidR="003D3E8B">
        <w:instrText xml:space="preserve"> REF _Ref450744241 \r \h </w:instrText>
      </w:r>
      <w:r w:rsidR="00E570EE">
        <w:instrText xml:space="preserve"> \* MERGEFORMAT </w:instrText>
      </w:r>
      <w:r w:rsidR="003D3E8B">
        <w:fldChar w:fldCharType="separate"/>
      </w:r>
      <w:r w:rsidR="003D3E8B">
        <w:t>[4]</w:t>
      </w:r>
      <w:r w:rsidR="003D3E8B">
        <w:fldChar w:fldCharType="end"/>
      </w:r>
      <w:r w:rsidR="003D3E8B">
        <w:t xml:space="preserve"> and </w:t>
      </w:r>
      <w:r w:rsidR="003D3E8B">
        <w:fldChar w:fldCharType="begin"/>
      </w:r>
      <w:r w:rsidR="003D3E8B">
        <w:instrText xml:space="preserve"> REF _Ref450744242 \r \h </w:instrText>
      </w:r>
      <w:r w:rsidR="00E570EE">
        <w:instrText xml:space="preserve"> \* MERGEFORMAT </w:instrText>
      </w:r>
      <w:r w:rsidR="003D3E8B">
        <w:fldChar w:fldCharType="separate"/>
      </w:r>
      <w:r w:rsidR="003D3E8B">
        <w:t>[5]</w:t>
      </w:r>
      <w:r w:rsidR="003D3E8B">
        <w:fldChar w:fldCharType="end"/>
      </w:r>
      <w:r w:rsidR="003D3E8B">
        <w:t>. From those results we have derived the cell detection times that any cat NB1 UE shall be able to meet without implementing advanced algorithms to determine whether an NPSS or NSSS candidate is reliable. We make the following observation:</w:t>
      </w:r>
    </w:p>
    <w:p w:rsidR="003D3E8B" w:rsidRDefault="003D3E8B" w:rsidP="00E570EE">
      <w:pPr>
        <w:jc w:val="both"/>
      </w:pPr>
      <w:r>
        <w:rPr>
          <w:b/>
        </w:rPr>
        <w:t xml:space="preserve">Observation 1: </w:t>
      </w:r>
      <w:r>
        <w:t>The ETU 1 Hz propagation channel requires the longest time for successful cell detection of the cases simulated.</w:t>
      </w:r>
    </w:p>
    <w:p w:rsidR="003D3E8B" w:rsidRDefault="003D3E8B" w:rsidP="00E570EE">
      <w:pPr>
        <w:jc w:val="both"/>
      </w:pPr>
      <w:r>
        <w:t>As a result, we propose the following:</w:t>
      </w:r>
    </w:p>
    <w:p w:rsidR="003D3E8B" w:rsidRDefault="003D3E8B" w:rsidP="00E570EE">
      <w:pPr>
        <w:jc w:val="both"/>
      </w:pPr>
      <w:r>
        <w:rPr>
          <w:b/>
        </w:rPr>
        <w:t>Proposal 1:</w:t>
      </w:r>
      <w:r>
        <w:t xml:space="preserve"> It is proposed that cell detection times are based on the sum of 95</w:t>
      </w:r>
      <w:r w:rsidRPr="003D3E8B">
        <w:rPr>
          <w:vertAlign w:val="superscript"/>
        </w:rPr>
        <w:t>th</w:t>
      </w:r>
      <w:r>
        <w:t xml:space="preserve"> percentiles for the NPSS and NSSS detections, respectively, for the ETU 1 Hz propagation channel.</w:t>
      </w:r>
      <w:r w:rsidR="003259DA">
        <w:t xml:space="preserve"> This requirement does not force the UE to implement advanced algorithms to determine whether a detected timing or PCI is reliable, but does not preclude such algorithms to be implemented by chipset vendors e.g. to save power.</w:t>
      </w:r>
    </w:p>
    <w:p w:rsidR="00745528" w:rsidRDefault="00745528" w:rsidP="00096133">
      <w:pPr>
        <w:pBdr>
          <w:bottom w:val="single" w:sz="6" w:space="1" w:color="auto"/>
        </w:pBdr>
      </w:pPr>
    </w:p>
    <w:p w:rsidR="00745528" w:rsidRDefault="00745528" w:rsidP="00096133">
      <w:pPr>
        <w:rPr>
          <w:color w:val="FF0000"/>
        </w:rPr>
      </w:pPr>
    </w:p>
    <w:p w:rsidR="00745528" w:rsidRPr="00992F40" w:rsidRDefault="00E86CAB" w:rsidP="00096133">
      <w:pPr>
        <w:rPr>
          <w:sz w:val="32"/>
        </w:rPr>
      </w:pPr>
      <w:r>
        <w:rPr>
          <w:color w:val="FF0000"/>
        </w:rPr>
        <w:t xml:space="preserve"> </w:t>
      </w:r>
      <w:r w:rsidR="00D80957" w:rsidRPr="002A66CF">
        <w:rPr>
          <w:sz w:val="32"/>
        </w:rPr>
        <w:t>References</w:t>
      </w:r>
      <w:bookmarkStart w:id="8" w:name="_Ref395522725"/>
      <w:bookmarkStart w:id="9" w:name="_Ref352788308"/>
      <w:bookmarkStart w:id="10" w:name="_Ref324432218"/>
      <w:bookmarkStart w:id="11" w:name="_Ref371199127"/>
      <w:bookmarkEnd w:id="0"/>
      <w:bookmarkEnd w:id="1"/>
    </w:p>
    <w:p w:rsidR="00453CC6" w:rsidRPr="003259DA" w:rsidRDefault="00453CC6" w:rsidP="00B44603">
      <w:pPr>
        <w:numPr>
          <w:ilvl w:val="0"/>
          <w:numId w:val="9"/>
        </w:numPr>
        <w:tabs>
          <w:tab w:val="left" w:pos="851"/>
        </w:tabs>
        <w:rPr>
          <w:rFonts w:ascii="Arial" w:hAnsi="Arial" w:cs="Arial"/>
          <w:sz w:val="22"/>
          <w:szCs w:val="22"/>
        </w:rPr>
      </w:pPr>
      <w:bookmarkStart w:id="12" w:name="_Ref447282795"/>
      <w:bookmarkEnd w:id="8"/>
      <w:bookmarkEnd w:id="9"/>
      <w:bookmarkEnd w:id="10"/>
      <w:bookmarkEnd w:id="11"/>
      <w:r w:rsidRPr="003259DA">
        <w:rPr>
          <w:rFonts w:ascii="Arial" w:hAnsi="Arial" w:cs="Arial"/>
          <w:bCs/>
          <w:szCs w:val="22"/>
        </w:rPr>
        <w:t>R1-161981 “NB-PSS and NB-SSS Design”, Qualcomm Incorporated</w:t>
      </w:r>
      <w:bookmarkEnd w:id="12"/>
    </w:p>
    <w:p w:rsidR="005126A8" w:rsidRPr="003259DA" w:rsidRDefault="005126A8" w:rsidP="004371C7">
      <w:pPr>
        <w:numPr>
          <w:ilvl w:val="0"/>
          <w:numId w:val="9"/>
        </w:numPr>
        <w:tabs>
          <w:tab w:val="left" w:pos="851"/>
        </w:tabs>
        <w:rPr>
          <w:rFonts w:ascii="Arial" w:hAnsi="Arial" w:cs="Arial"/>
          <w:bCs/>
          <w:szCs w:val="22"/>
        </w:rPr>
      </w:pPr>
      <w:bookmarkStart w:id="13" w:name="_Ref442432647"/>
      <w:r w:rsidRPr="003259DA">
        <w:rPr>
          <w:rFonts w:ascii="Arial" w:hAnsi="Arial" w:cs="Arial"/>
          <w:bCs/>
          <w:szCs w:val="22"/>
        </w:rPr>
        <w:lastRenderedPageBreak/>
        <w:t>R1-160266 “NB-IoT – Synchronization Channel Design”, Ericsson</w:t>
      </w:r>
      <w:bookmarkEnd w:id="13"/>
    </w:p>
    <w:p w:rsidR="00FF1407" w:rsidRDefault="00FF1407" w:rsidP="00F16AA0">
      <w:pPr>
        <w:numPr>
          <w:ilvl w:val="0"/>
          <w:numId w:val="9"/>
        </w:numPr>
        <w:tabs>
          <w:tab w:val="left" w:pos="851"/>
        </w:tabs>
        <w:rPr>
          <w:rFonts w:ascii="Arial" w:hAnsi="Arial" w:cs="Arial"/>
          <w:bCs/>
          <w:szCs w:val="22"/>
        </w:rPr>
      </w:pPr>
      <w:bookmarkStart w:id="14" w:name="_Ref450739549"/>
      <w:r w:rsidRPr="00FF1407">
        <w:rPr>
          <w:rFonts w:ascii="Arial" w:hAnsi="Arial" w:cs="Arial"/>
          <w:bCs/>
          <w:szCs w:val="22"/>
        </w:rPr>
        <w:t>R4-78AH-0212 “Minutes of Meeting on NB-IoT RRM AH”, Ericsson</w:t>
      </w:r>
      <w:bookmarkEnd w:id="14"/>
    </w:p>
    <w:p w:rsidR="00EB617C" w:rsidRPr="00EB617C" w:rsidRDefault="00EB617C" w:rsidP="00EB617C">
      <w:pPr>
        <w:numPr>
          <w:ilvl w:val="0"/>
          <w:numId w:val="9"/>
        </w:numPr>
        <w:tabs>
          <w:tab w:val="left" w:pos="851"/>
        </w:tabs>
        <w:rPr>
          <w:rFonts w:ascii="Arial" w:hAnsi="Arial" w:cs="Arial"/>
          <w:bCs/>
          <w:szCs w:val="22"/>
        </w:rPr>
      </w:pPr>
      <w:bookmarkStart w:id="15" w:name="_Ref450744241"/>
      <w:r w:rsidRPr="00EB617C">
        <w:rPr>
          <w:rFonts w:ascii="Arial" w:hAnsi="Arial" w:cs="Arial"/>
          <w:bCs/>
          <w:szCs w:val="22"/>
        </w:rPr>
        <w:t>R4-162810</w:t>
      </w:r>
      <w:r>
        <w:rPr>
          <w:rFonts w:ascii="Arial" w:hAnsi="Arial" w:cs="Arial"/>
          <w:bCs/>
          <w:szCs w:val="22"/>
        </w:rPr>
        <w:t xml:space="preserve"> “</w:t>
      </w:r>
      <w:r w:rsidRPr="00EB617C">
        <w:rPr>
          <w:rFonts w:ascii="Arial" w:hAnsi="Arial" w:cs="Arial"/>
          <w:bCs/>
          <w:szCs w:val="22"/>
        </w:rPr>
        <w:t>Link Simulations for Cell Search in NB-IoT</w:t>
      </w:r>
      <w:r>
        <w:rPr>
          <w:rFonts w:ascii="Arial" w:hAnsi="Arial" w:cs="Arial"/>
          <w:bCs/>
          <w:szCs w:val="22"/>
        </w:rPr>
        <w:t>”, Ericsson</w:t>
      </w:r>
      <w:bookmarkEnd w:id="15"/>
    </w:p>
    <w:p w:rsidR="00EB617C" w:rsidRDefault="00EB617C" w:rsidP="00EB617C">
      <w:pPr>
        <w:numPr>
          <w:ilvl w:val="0"/>
          <w:numId w:val="9"/>
        </w:numPr>
        <w:tabs>
          <w:tab w:val="left" w:pos="851"/>
        </w:tabs>
        <w:rPr>
          <w:rFonts w:ascii="Arial" w:hAnsi="Arial" w:cs="Arial"/>
          <w:bCs/>
          <w:szCs w:val="22"/>
        </w:rPr>
      </w:pPr>
      <w:bookmarkStart w:id="16" w:name="_Ref450744242"/>
      <w:r>
        <w:rPr>
          <w:rFonts w:ascii="Arial" w:hAnsi="Arial" w:cs="Arial"/>
          <w:bCs/>
          <w:szCs w:val="22"/>
        </w:rPr>
        <w:t>R4-78AH-0175 “</w:t>
      </w:r>
      <w:r w:rsidRPr="00EB617C">
        <w:rPr>
          <w:rFonts w:ascii="Arial" w:hAnsi="Arial" w:cs="Arial"/>
          <w:bCs/>
          <w:szCs w:val="22"/>
        </w:rPr>
        <w:t>Link Simulations for Cell Search in NB-IoT</w:t>
      </w:r>
      <w:r>
        <w:rPr>
          <w:rFonts w:ascii="Arial" w:hAnsi="Arial" w:cs="Arial"/>
          <w:bCs/>
          <w:szCs w:val="22"/>
        </w:rPr>
        <w:t>”, Ericsson</w:t>
      </w:r>
      <w:bookmarkEnd w:id="16"/>
    </w:p>
    <w:p w:rsidR="00E570EE" w:rsidRPr="00FF1407" w:rsidRDefault="00E570EE" w:rsidP="00EB617C">
      <w:pPr>
        <w:numPr>
          <w:ilvl w:val="0"/>
          <w:numId w:val="9"/>
        </w:numPr>
        <w:tabs>
          <w:tab w:val="left" w:pos="851"/>
        </w:tabs>
        <w:rPr>
          <w:rFonts w:ascii="Arial" w:hAnsi="Arial" w:cs="Arial"/>
          <w:bCs/>
          <w:szCs w:val="22"/>
        </w:rPr>
      </w:pPr>
      <w:bookmarkStart w:id="17" w:name="_Ref450745129"/>
      <w:r>
        <w:rPr>
          <w:rFonts w:ascii="Arial" w:hAnsi="Arial" w:cs="Arial"/>
          <w:bCs/>
          <w:szCs w:val="22"/>
        </w:rPr>
        <w:t>R4-</w:t>
      </w:r>
      <w:r w:rsidR="000E5C93">
        <w:rPr>
          <w:rFonts w:ascii="Arial" w:hAnsi="Arial" w:cs="Arial"/>
          <w:bCs/>
          <w:szCs w:val="22"/>
        </w:rPr>
        <w:t xml:space="preserve">78AH-0213 “Way forward on RRC re-establishment requirement for NB-IoT”, Huawei, </w:t>
      </w:r>
      <w:proofErr w:type="spellStart"/>
      <w:r w:rsidR="000E5C93">
        <w:rPr>
          <w:rFonts w:ascii="Arial" w:hAnsi="Arial" w:cs="Arial"/>
          <w:bCs/>
          <w:szCs w:val="22"/>
        </w:rPr>
        <w:t>HiSilicon</w:t>
      </w:r>
      <w:bookmarkEnd w:id="17"/>
      <w:proofErr w:type="spellEnd"/>
    </w:p>
    <w:sectPr w:rsidR="00E570EE" w:rsidRPr="00FF1407" w:rsidSect="004371C7">
      <w:footerReference w:type="even" r:id="rId11"/>
      <w:footerReference w:type="default" r:id="rId12"/>
      <w:footnotePr>
        <w:numRestart w:val="eachSect"/>
      </w:footnotePr>
      <w:pgSz w:w="11907" w:h="16840" w:code="9"/>
      <w:pgMar w:top="1418" w:right="708"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E72" w:rsidRDefault="00AB6E72">
      <w:r>
        <w:separator/>
      </w:r>
    </w:p>
  </w:endnote>
  <w:endnote w:type="continuationSeparator" w:id="0">
    <w:p w:rsidR="00AB6E72" w:rsidRDefault="00AB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0E3" w:rsidRDefault="006930E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930E3" w:rsidRDefault="006930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0E3" w:rsidRDefault="006930E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24BB">
      <w:rPr>
        <w:rStyle w:val="PageNumber"/>
        <w:noProof/>
      </w:rPr>
      <w:t>1</w:t>
    </w:r>
    <w:r>
      <w:rPr>
        <w:rStyle w:val="PageNumber"/>
      </w:rPr>
      <w:fldChar w:fldCharType="end"/>
    </w:r>
  </w:p>
  <w:p w:rsidR="006930E3" w:rsidRDefault="006930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E72" w:rsidRDefault="00AB6E72">
      <w:r>
        <w:separator/>
      </w:r>
    </w:p>
  </w:footnote>
  <w:footnote w:type="continuationSeparator" w:id="0">
    <w:p w:rsidR="00AB6E72" w:rsidRDefault="00AB6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8">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7E209DE"/>
    <w:multiLevelType w:val="hybridMultilevel"/>
    <w:tmpl w:val="95F43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19">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1">
    <w:nsid w:val="425747AA"/>
    <w:multiLevelType w:val="hybridMultilevel"/>
    <w:tmpl w:val="062E5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5">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4F30CE"/>
    <w:multiLevelType w:val="hybridMultilevel"/>
    <w:tmpl w:val="02BA1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0">
    <w:nsid w:val="59C0686E"/>
    <w:multiLevelType w:val="hybridMultilevel"/>
    <w:tmpl w:val="4710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AD203EE"/>
    <w:multiLevelType w:val="hybridMultilevel"/>
    <w:tmpl w:val="82462662"/>
    <w:lvl w:ilvl="0" w:tplc="CA26ACDC">
      <w:start w:val="1"/>
      <w:numFmt w:val="decimal"/>
      <w:lvlText w:val="[%1]"/>
      <w:lvlJc w:val="left"/>
      <w:pPr>
        <w:ind w:left="720" w:hanging="360"/>
      </w:pPr>
      <w:rPr>
        <w:rFonts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4">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8">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9"/>
  </w:num>
  <w:num w:numId="3">
    <w:abstractNumId w:val="38"/>
  </w:num>
  <w:num w:numId="4">
    <w:abstractNumId w:val="14"/>
  </w:num>
  <w:num w:numId="5">
    <w:abstractNumId w:val="22"/>
  </w:num>
  <w:num w:numId="6">
    <w:abstractNumId w:val="1"/>
  </w:num>
  <w:num w:numId="7">
    <w:abstractNumId w:val="0"/>
  </w:num>
  <w:num w:numId="8">
    <w:abstractNumId w:val="40"/>
  </w:num>
  <w:num w:numId="9">
    <w:abstractNumId w:val="31"/>
  </w:num>
  <w:num w:numId="10">
    <w:abstractNumId w:val="12"/>
  </w:num>
  <w:num w:numId="11">
    <w:abstractNumId w:val="10"/>
  </w:num>
  <w:num w:numId="12">
    <w:abstractNumId w:val="20"/>
  </w:num>
  <w:num w:numId="13">
    <w:abstractNumId w:val="2"/>
  </w:num>
  <w:num w:numId="14">
    <w:abstractNumId w:val="24"/>
  </w:num>
  <w:num w:numId="15">
    <w:abstractNumId w:val="5"/>
  </w:num>
  <w:num w:numId="16">
    <w:abstractNumId w:val="11"/>
  </w:num>
  <w:num w:numId="17">
    <w:abstractNumId w:val="25"/>
  </w:num>
  <w:num w:numId="18">
    <w:abstractNumId w:val="17"/>
  </w:num>
  <w:num w:numId="19">
    <w:abstractNumId w:val="34"/>
  </w:num>
  <w:num w:numId="20">
    <w:abstractNumId w:val="4"/>
  </w:num>
  <w:num w:numId="21">
    <w:abstractNumId w:val="33"/>
  </w:num>
  <w:num w:numId="22">
    <w:abstractNumId w:val="36"/>
  </w:num>
  <w:num w:numId="23">
    <w:abstractNumId w:val="23"/>
  </w:num>
  <w:num w:numId="24">
    <w:abstractNumId w:val="6"/>
  </w:num>
  <w:num w:numId="25">
    <w:abstractNumId w:val="35"/>
  </w:num>
  <w:num w:numId="26">
    <w:abstractNumId w:val="8"/>
  </w:num>
  <w:num w:numId="27">
    <w:abstractNumId w:val="38"/>
  </w:num>
  <w:num w:numId="28">
    <w:abstractNumId w:val="28"/>
  </w:num>
  <w:num w:numId="29">
    <w:abstractNumId w:val="15"/>
  </w:num>
  <w:num w:numId="30">
    <w:abstractNumId w:val="7"/>
  </w:num>
  <w:num w:numId="31">
    <w:abstractNumId w:val="38"/>
  </w:num>
  <w:num w:numId="32">
    <w:abstractNumId w:val="3"/>
  </w:num>
  <w:num w:numId="33">
    <w:abstractNumId w:val="18"/>
  </w:num>
  <w:num w:numId="34">
    <w:abstractNumId w:val="29"/>
  </w:num>
  <w:num w:numId="35">
    <w:abstractNumId w:val="19"/>
  </w:num>
  <w:num w:numId="36">
    <w:abstractNumId w:val="27"/>
  </w:num>
  <w:num w:numId="37">
    <w:abstractNumId w:val="9"/>
  </w:num>
  <w:num w:numId="38">
    <w:abstractNumId w:val="37"/>
  </w:num>
  <w:num w:numId="39">
    <w:abstractNumId w:val="16"/>
  </w:num>
  <w:num w:numId="40">
    <w:abstractNumId w:val="21"/>
  </w:num>
  <w:num w:numId="41">
    <w:abstractNumId w:val="30"/>
  </w:num>
  <w:num w:numId="42">
    <w:abstractNumId w:val="13"/>
  </w:num>
  <w:num w:numId="4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81E"/>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03D"/>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285"/>
    <w:rsid w:val="00037F61"/>
    <w:rsid w:val="00040239"/>
    <w:rsid w:val="0004036D"/>
    <w:rsid w:val="000404CA"/>
    <w:rsid w:val="00040C9A"/>
    <w:rsid w:val="00041014"/>
    <w:rsid w:val="000418DA"/>
    <w:rsid w:val="0004190F"/>
    <w:rsid w:val="00041E49"/>
    <w:rsid w:val="00041E92"/>
    <w:rsid w:val="00041EB5"/>
    <w:rsid w:val="00042837"/>
    <w:rsid w:val="0004425A"/>
    <w:rsid w:val="0004458C"/>
    <w:rsid w:val="0004501B"/>
    <w:rsid w:val="000451B2"/>
    <w:rsid w:val="00046883"/>
    <w:rsid w:val="00047819"/>
    <w:rsid w:val="00047B7C"/>
    <w:rsid w:val="00050326"/>
    <w:rsid w:val="00051BC5"/>
    <w:rsid w:val="00052455"/>
    <w:rsid w:val="00052B1B"/>
    <w:rsid w:val="00052F10"/>
    <w:rsid w:val="00054511"/>
    <w:rsid w:val="000546F8"/>
    <w:rsid w:val="00054BD6"/>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133"/>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5C93"/>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93B"/>
    <w:rsid w:val="000F4E7E"/>
    <w:rsid w:val="000F5DC0"/>
    <w:rsid w:val="000F5E35"/>
    <w:rsid w:val="000F6877"/>
    <w:rsid w:val="000F74D7"/>
    <w:rsid w:val="000F7B38"/>
    <w:rsid w:val="000F7C93"/>
    <w:rsid w:val="001002EB"/>
    <w:rsid w:val="001015F3"/>
    <w:rsid w:val="00101956"/>
    <w:rsid w:val="00102507"/>
    <w:rsid w:val="001026EB"/>
    <w:rsid w:val="00103EBA"/>
    <w:rsid w:val="00105512"/>
    <w:rsid w:val="00105F4C"/>
    <w:rsid w:val="00106864"/>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0942"/>
    <w:rsid w:val="00181669"/>
    <w:rsid w:val="001817B0"/>
    <w:rsid w:val="001820E3"/>
    <w:rsid w:val="00182C57"/>
    <w:rsid w:val="00182FEF"/>
    <w:rsid w:val="00182FF1"/>
    <w:rsid w:val="00183A8D"/>
    <w:rsid w:val="001842F0"/>
    <w:rsid w:val="001855F8"/>
    <w:rsid w:val="0018578A"/>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23B5"/>
    <w:rsid w:val="001A442A"/>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FC"/>
    <w:rsid w:val="001C59FB"/>
    <w:rsid w:val="001C6301"/>
    <w:rsid w:val="001C6E49"/>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970"/>
    <w:rsid w:val="00231CAA"/>
    <w:rsid w:val="002331A7"/>
    <w:rsid w:val="00233D8D"/>
    <w:rsid w:val="002341DB"/>
    <w:rsid w:val="00234898"/>
    <w:rsid w:val="00234CF8"/>
    <w:rsid w:val="00235165"/>
    <w:rsid w:val="00235578"/>
    <w:rsid w:val="002356BB"/>
    <w:rsid w:val="00235F3E"/>
    <w:rsid w:val="00236927"/>
    <w:rsid w:val="00236FB3"/>
    <w:rsid w:val="00237E80"/>
    <w:rsid w:val="00240F42"/>
    <w:rsid w:val="00241F75"/>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0DDC"/>
    <w:rsid w:val="002C0F89"/>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9DA"/>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2E7"/>
    <w:rsid w:val="00360C50"/>
    <w:rsid w:val="00360EAE"/>
    <w:rsid w:val="003610C8"/>
    <w:rsid w:val="00361F95"/>
    <w:rsid w:val="003621E2"/>
    <w:rsid w:val="003628F9"/>
    <w:rsid w:val="00362B27"/>
    <w:rsid w:val="00363AE3"/>
    <w:rsid w:val="00363D47"/>
    <w:rsid w:val="00363E1E"/>
    <w:rsid w:val="00364561"/>
    <w:rsid w:val="00364884"/>
    <w:rsid w:val="003652D6"/>
    <w:rsid w:val="00365500"/>
    <w:rsid w:val="00365800"/>
    <w:rsid w:val="00365D1E"/>
    <w:rsid w:val="00366B0C"/>
    <w:rsid w:val="00366E1E"/>
    <w:rsid w:val="00367E44"/>
    <w:rsid w:val="003709A3"/>
    <w:rsid w:val="00370E88"/>
    <w:rsid w:val="00371AD0"/>
    <w:rsid w:val="00371B42"/>
    <w:rsid w:val="00372C56"/>
    <w:rsid w:val="00372EC7"/>
    <w:rsid w:val="00373BAB"/>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2C53"/>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C39"/>
    <w:rsid w:val="003C707D"/>
    <w:rsid w:val="003C70A7"/>
    <w:rsid w:val="003C72D2"/>
    <w:rsid w:val="003D0362"/>
    <w:rsid w:val="003D161A"/>
    <w:rsid w:val="003D1E8B"/>
    <w:rsid w:val="003D30C7"/>
    <w:rsid w:val="003D38D0"/>
    <w:rsid w:val="003D3E8B"/>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0D"/>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1C7"/>
    <w:rsid w:val="004372AA"/>
    <w:rsid w:val="004376F5"/>
    <w:rsid w:val="00437C3A"/>
    <w:rsid w:val="00441962"/>
    <w:rsid w:val="004431FF"/>
    <w:rsid w:val="0044377C"/>
    <w:rsid w:val="00443B52"/>
    <w:rsid w:val="0044459E"/>
    <w:rsid w:val="004461B8"/>
    <w:rsid w:val="00447D76"/>
    <w:rsid w:val="004510C2"/>
    <w:rsid w:val="0045141B"/>
    <w:rsid w:val="00451484"/>
    <w:rsid w:val="00451C84"/>
    <w:rsid w:val="00453664"/>
    <w:rsid w:val="00453B6C"/>
    <w:rsid w:val="00453CC6"/>
    <w:rsid w:val="004548A4"/>
    <w:rsid w:val="00455031"/>
    <w:rsid w:val="00455652"/>
    <w:rsid w:val="004558A0"/>
    <w:rsid w:val="004562C0"/>
    <w:rsid w:val="00456696"/>
    <w:rsid w:val="004571A1"/>
    <w:rsid w:val="0046085C"/>
    <w:rsid w:val="00460AD5"/>
    <w:rsid w:val="00460AEF"/>
    <w:rsid w:val="00460B6A"/>
    <w:rsid w:val="00461487"/>
    <w:rsid w:val="0046182C"/>
    <w:rsid w:val="00461AFB"/>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921"/>
    <w:rsid w:val="00486C41"/>
    <w:rsid w:val="00486F1C"/>
    <w:rsid w:val="0048750D"/>
    <w:rsid w:val="00487591"/>
    <w:rsid w:val="00487948"/>
    <w:rsid w:val="00487BA4"/>
    <w:rsid w:val="00490FAD"/>
    <w:rsid w:val="004914EC"/>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162E"/>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05"/>
    <w:rsid w:val="004E424B"/>
    <w:rsid w:val="004E5B26"/>
    <w:rsid w:val="004E6A64"/>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6A8"/>
    <w:rsid w:val="00512C2E"/>
    <w:rsid w:val="0051318D"/>
    <w:rsid w:val="005138D0"/>
    <w:rsid w:val="00514130"/>
    <w:rsid w:val="0051424E"/>
    <w:rsid w:val="0051441A"/>
    <w:rsid w:val="005144FB"/>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6D52"/>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6F5"/>
    <w:rsid w:val="0054678F"/>
    <w:rsid w:val="00546795"/>
    <w:rsid w:val="00551147"/>
    <w:rsid w:val="00551C49"/>
    <w:rsid w:val="00552A69"/>
    <w:rsid w:val="0055320C"/>
    <w:rsid w:val="00553CFA"/>
    <w:rsid w:val="00554CD2"/>
    <w:rsid w:val="005552AB"/>
    <w:rsid w:val="005553C0"/>
    <w:rsid w:val="00555739"/>
    <w:rsid w:val="00555989"/>
    <w:rsid w:val="00556260"/>
    <w:rsid w:val="0055704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6722E"/>
    <w:rsid w:val="00570299"/>
    <w:rsid w:val="00570F23"/>
    <w:rsid w:val="005710A4"/>
    <w:rsid w:val="005713F3"/>
    <w:rsid w:val="00572C79"/>
    <w:rsid w:val="005731C2"/>
    <w:rsid w:val="00573505"/>
    <w:rsid w:val="005737A1"/>
    <w:rsid w:val="00573896"/>
    <w:rsid w:val="005738E4"/>
    <w:rsid w:val="005739CB"/>
    <w:rsid w:val="005739DC"/>
    <w:rsid w:val="00574067"/>
    <w:rsid w:val="00575B75"/>
    <w:rsid w:val="00575C6D"/>
    <w:rsid w:val="00576079"/>
    <w:rsid w:val="00576DA7"/>
    <w:rsid w:val="005774A5"/>
    <w:rsid w:val="005779AC"/>
    <w:rsid w:val="00577BE5"/>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E72"/>
    <w:rsid w:val="00594F34"/>
    <w:rsid w:val="0059569B"/>
    <w:rsid w:val="005960DA"/>
    <w:rsid w:val="0059663C"/>
    <w:rsid w:val="00596B45"/>
    <w:rsid w:val="005A01B9"/>
    <w:rsid w:val="005A0810"/>
    <w:rsid w:val="005A11DB"/>
    <w:rsid w:val="005A14AA"/>
    <w:rsid w:val="005A2335"/>
    <w:rsid w:val="005A2934"/>
    <w:rsid w:val="005A2A7C"/>
    <w:rsid w:val="005A3227"/>
    <w:rsid w:val="005A34D5"/>
    <w:rsid w:val="005A3681"/>
    <w:rsid w:val="005A389C"/>
    <w:rsid w:val="005A38F7"/>
    <w:rsid w:val="005A39FC"/>
    <w:rsid w:val="005A436A"/>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6CFC"/>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509E"/>
    <w:rsid w:val="005F6496"/>
    <w:rsid w:val="005F67A0"/>
    <w:rsid w:val="00600701"/>
    <w:rsid w:val="00601706"/>
    <w:rsid w:val="00601F4A"/>
    <w:rsid w:val="0060388C"/>
    <w:rsid w:val="00603D9B"/>
    <w:rsid w:val="00603F1F"/>
    <w:rsid w:val="00603FF3"/>
    <w:rsid w:val="0060442E"/>
    <w:rsid w:val="00604928"/>
    <w:rsid w:val="00605384"/>
    <w:rsid w:val="00607030"/>
    <w:rsid w:val="006070DC"/>
    <w:rsid w:val="00607D3B"/>
    <w:rsid w:val="00610807"/>
    <w:rsid w:val="00610E46"/>
    <w:rsid w:val="0061223D"/>
    <w:rsid w:val="006125BA"/>
    <w:rsid w:val="00612730"/>
    <w:rsid w:val="00612849"/>
    <w:rsid w:val="00612DC4"/>
    <w:rsid w:val="006135F7"/>
    <w:rsid w:val="006137DE"/>
    <w:rsid w:val="00613D1C"/>
    <w:rsid w:val="0061413E"/>
    <w:rsid w:val="00615958"/>
    <w:rsid w:val="00615B41"/>
    <w:rsid w:val="006160C9"/>
    <w:rsid w:val="006169A0"/>
    <w:rsid w:val="00617AAC"/>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1778"/>
    <w:rsid w:val="0063227B"/>
    <w:rsid w:val="0063281F"/>
    <w:rsid w:val="00632F6B"/>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0F98"/>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FA2"/>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1D30"/>
    <w:rsid w:val="0068214F"/>
    <w:rsid w:val="00683942"/>
    <w:rsid w:val="00684088"/>
    <w:rsid w:val="00684247"/>
    <w:rsid w:val="00684D41"/>
    <w:rsid w:val="00685605"/>
    <w:rsid w:val="0068748F"/>
    <w:rsid w:val="006878D8"/>
    <w:rsid w:val="00687FDC"/>
    <w:rsid w:val="006921FD"/>
    <w:rsid w:val="006927F0"/>
    <w:rsid w:val="006930E3"/>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5DD2"/>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4BB"/>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633"/>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3909"/>
    <w:rsid w:val="00735BB4"/>
    <w:rsid w:val="007363CF"/>
    <w:rsid w:val="00736DDE"/>
    <w:rsid w:val="00737AEA"/>
    <w:rsid w:val="00737BC9"/>
    <w:rsid w:val="007407DC"/>
    <w:rsid w:val="007423AC"/>
    <w:rsid w:val="00742C86"/>
    <w:rsid w:val="007439A0"/>
    <w:rsid w:val="00744BB3"/>
    <w:rsid w:val="00744D87"/>
    <w:rsid w:val="00745528"/>
    <w:rsid w:val="007458D8"/>
    <w:rsid w:val="007464AA"/>
    <w:rsid w:val="007465C3"/>
    <w:rsid w:val="00746FDC"/>
    <w:rsid w:val="007472A8"/>
    <w:rsid w:val="0074732E"/>
    <w:rsid w:val="00747BF7"/>
    <w:rsid w:val="00750BBF"/>
    <w:rsid w:val="0075168C"/>
    <w:rsid w:val="00752187"/>
    <w:rsid w:val="00752398"/>
    <w:rsid w:val="007524AC"/>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5F35"/>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6B23"/>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C34"/>
    <w:rsid w:val="007C0F9E"/>
    <w:rsid w:val="007C0FF9"/>
    <w:rsid w:val="007C17EF"/>
    <w:rsid w:val="007C20CF"/>
    <w:rsid w:val="007C2896"/>
    <w:rsid w:val="007C2B3E"/>
    <w:rsid w:val="007C38BF"/>
    <w:rsid w:val="007C4056"/>
    <w:rsid w:val="007C45A6"/>
    <w:rsid w:val="007C539D"/>
    <w:rsid w:val="007C555E"/>
    <w:rsid w:val="007C60ED"/>
    <w:rsid w:val="007C6320"/>
    <w:rsid w:val="007C6450"/>
    <w:rsid w:val="007C65AB"/>
    <w:rsid w:val="007C6C06"/>
    <w:rsid w:val="007C757C"/>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2B6E"/>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2"/>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4FB"/>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8B2"/>
    <w:rsid w:val="008E6914"/>
    <w:rsid w:val="008E6C3F"/>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062"/>
    <w:rsid w:val="009219AA"/>
    <w:rsid w:val="009220DF"/>
    <w:rsid w:val="009226D8"/>
    <w:rsid w:val="00923143"/>
    <w:rsid w:val="009234BB"/>
    <w:rsid w:val="00923AEA"/>
    <w:rsid w:val="009245A7"/>
    <w:rsid w:val="00924E05"/>
    <w:rsid w:val="0092521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124"/>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791"/>
    <w:rsid w:val="009629BB"/>
    <w:rsid w:val="00963062"/>
    <w:rsid w:val="00963A9D"/>
    <w:rsid w:val="00964FDB"/>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4187"/>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1114"/>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0CBE"/>
    <w:rsid w:val="009E1DE1"/>
    <w:rsid w:val="009E2834"/>
    <w:rsid w:val="009E4743"/>
    <w:rsid w:val="009E49A5"/>
    <w:rsid w:val="009E49D8"/>
    <w:rsid w:val="009E4E26"/>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616"/>
    <w:rsid w:val="00A03F50"/>
    <w:rsid w:val="00A0513C"/>
    <w:rsid w:val="00A05EC8"/>
    <w:rsid w:val="00A06AFF"/>
    <w:rsid w:val="00A07630"/>
    <w:rsid w:val="00A07DA7"/>
    <w:rsid w:val="00A07E1B"/>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50D"/>
    <w:rsid w:val="00A35C6F"/>
    <w:rsid w:val="00A37332"/>
    <w:rsid w:val="00A3769E"/>
    <w:rsid w:val="00A4029D"/>
    <w:rsid w:val="00A4039D"/>
    <w:rsid w:val="00A408C5"/>
    <w:rsid w:val="00A40F41"/>
    <w:rsid w:val="00A41248"/>
    <w:rsid w:val="00A4357A"/>
    <w:rsid w:val="00A43821"/>
    <w:rsid w:val="00A43999"/>
    <w:rsid w:val="00A43AD8"/>
    <w:rsid w:val="00A44321"/>
    <w:rsid w:val="00A4474D"/>
    <w:rsid w:val="00A450B9"/>
    <w:rsid w:val="00A45C19"/>
    <w:rsid w:val="00A462CB"/>
    <w:rsid w:val="00A466C2"/>
    <w:rsid w:val="00A4681B"/>
    <w:rsid w:val="00A46C86"/>
    <w:rsid w:val="00A47CC4"/>
    <w:rsid w:val="00A47CEC"/>
    <w:rsid w:val="00A47E70"/>
    <w:rsid w:val="00A5026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3EF"/>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578"/>
    <w:rsid w:val="00AA3B17"/>
    <w:rsid w:val="00AA43E0"/>
    <w:rsid w:val="00AA4B26"/>
    <w:rsid w:val="00AA4C43"/>
    <w:rsid w:val="00AA51C5"/>
    <w:rsid w:val="00AA522F"/>
    <w:rsid w:val="00AA53AD"/>
    <w:rsid w:val="00AA6238"/>
    <w:rsid w:val="00AA62F3"/>
    <w:rsid w:val="00AA756F"/>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E72"/>
    <w:rsid w:val="00AB6FB9"/>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231D"/>
    <w:rsid w:val="00AD50F7"/>
    <w:rsid w:val="00AD5985"/>
    <w:rsid w:val="00AD5DE4"/>
    <w:rsid w:val="00AD6CE6"/>
    <w:rsid w:val="00AD743E"/>
    <w:rsid w:val="00AD7593"/>
    <w:rsid w:val="00AD77CB"/>
    <w:rsid w:val="00AE0A08"/>
    <w:rsid w:val="00AE0D11"/>
    <w:rsid w:val="00AE13B0"/>
    <w:rsid w:val="00AE1462"/>
    <w:rsid w:val="00AE16E8"/>
    <w:rsid w:val="00AE202D"/>
    <w:rsid w:val="00AE37CD"/>
    <w:rsid w:val="00AE452A"/>
    <w:rsid w:val="00AE52F8"/>
    <w:rsid w:val="00AE5A5D"/>
    <w:rsid w:val="00AE6186"/>
    <w:rsid w:val="00AE7499"/>
    <w:rsid w:val="00AE7CD8"/>
    <w:rsid w:val="00AF0014"/>
    <w:rsid w:val="00AF00B7"/>
    <w:rsid w:val="00AF0122"/>
    <w:rsid w:val="00AF1458"/>
    <w:rsid w:val="00AF15AC"/>
    <w:rsid w:val="00AF1A08"/>
    <w:rsid w:val="00AF30AE"/>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603"/>
    <w:rsid w:val="00B447E9"/>
    <w:rsid w:val="00B452B6"/>
    <w:rsid w:val="00B46AEC"/>
    <w:rsid w:val="00B46CCB"/>
    <w:rsid w:val="00B46FD5"/>
    <w:rsid w:val="00B47C82"/>
    <w:rsid w:val="00B50FEF"/>
    <w:rsid w:val="00B52330"/>
    <w:rsid w:val="00B53C3F"/>
    <w:rsid w:val="00B53D73"/>
    <w:rsid w:val="00B550B1"/>
    <w:rsid w:val="00B55643"/>
    <w:rsid w:val="00B560FF"/>
    <w:rsid w:val="00B56ABC"/>
    <w:rsid w:val="00B56EB4"/>
    <w:rsid w:val="00B56F59"/>
    <w:rsid w:val="00B57AA2"/>
    <w:rsid w:val="00B6021B"/>
    <w:rsid w:val="00B605DF"/>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422C"/>
    <w:rsid w:val="00B7499F"/>
    <w:rsid w:val="00B75021"/>
    <w:rsid w:val="00B75EA8"/>
    <w:rsid w:val="00B769E5"/>
    <w:rsid w:val="00B76F78"/>
    <w:rsid w:val="00B770AD"/>
    <w:rsid w:val="00B770CB"/>
    <w:rsid w:val="00B7731F"/>
    <w:rsid w:val="00B77B41"/>
    <w:rsid w:val="00B80D28"/>
    <w:rsid w:val="00B8120C"/>
    <w:rsid w:val="00B813D5"/>
    <w:rsid w:val="00B83FA3"/>
    <w:rsid w:val="00B84B3E"/>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938"/>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892"/>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07F81"/>
    <w:rsid w:val="00C129D4"/>
    <w:rsid w:val="00C12A2A"/>
    <w:rsid w:val="00C13B39"/>
    <w:rsid w:val="00C13C1D"/>
    <w:rsid w:val="00C140CE"/>
    <w:rsid w:val="00C14112"/>
    <w:rsid w:val="00C14C81"/>
    <w:rsid w:val="00C14C9B"/>
    <w:rsid w:val="00C14DE6"/>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DB0"/>
    <w:rsid w:val="00C3550A"/>
    <w:rsid w:val="00C35E2F"/>
    <w:rsid w:val="00C3620B"/>
    <w:rsid w:val="00C36DFD"/>
    <w:rsid w:val="00C3715F"/>
    <w:rsid w:val="00C37474"/>
    <w:rsid w:val="00C40107"/>
    <w:rsid w:val="00C40A7D"/>
    <w:rsid w:val="00C412E9"/>
    <w:rsid w:val="00C418AE"/>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28F"/>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69AA"/>
    <w:rsid w:val="00CA7765"/>
    <w:rsid w:val="00CA784C"/>
    <w:rsid w:val="00CB2190"/>
    <w:rsid w:val="00CB413A"/>
    <w:rsid w:val="00CB427D"/>
    <w:rsid w:val="00CB56CB"/>
    <w:rsid w:val="00CB5702"/>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6E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3D39"/>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23D"/>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0B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3DF4"/>
    <w:rsid w:val="00DE40E6"/>
    <w:rsid w:val="00DE4F2C"/>
    <w:rsid w:val="00DE543C"/>
    <w:rsid w:val="00DE5AE8"/>
    <w:rsid w:val="00DE5D52"/>
    <w:rsid w:val="00DE6E2D"/>
    <w:rsid w:val="00DE7A9D"/>
    <w:rsid w:val="00DF0640"/>
    <w:rsid w:val="00DF0D02"/>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345"/>
    <w:rsid w:val="00E056FB"/>
    <w:rsid w:val="00E05BC2"/>
    <w:rsid w:val="00E05C1B"/>
    <w:rsid w:val="00E077CF"/>
    <w:rsid w:val="00E077E9"/>
    <w:rsid w:val="00E07C2F"/>
    <w:rsid w:val="00E07F9C"/>
    <w:rsid w:val="00E10783"/>
    <w:rsid w:val="00E10DE3"/>
    <w:rsid w:val="00E112D4"/>
    <w:rsid w:val="00E11636"/>
    <w:rsid w:val="00E122B7"/>
    <w:rsid w:val="00E1231F"/>
    <w:rsid w:val="00E12D2E"/>
    <w:rsid w:val="00E1319E"/>
    <w:rsid w:val="00E13857"/>
    <w:rsid w:val="00E1392B"/>
    <w:rsid w:val="00E13BD4"/>
    <w:rsid w:val="00E1464B"/>
    <w:rsid w:val="00E14BE4"/>
    <w:rsid w:val="00E15ACB"/>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37B7F"/>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4B49"/>
    <w:rsid w:val="00E555D9"/>
    <w:rsid w:val="00E5618E"/>
    <w:rsid w:val="00E566F2"/>
    <w:rsid w:val="00E570EE"/>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4F8D"/>
    <w:rsid w:val="00E8562D"/>
    <w:rsid w:val="00E867BC"/>
    <w:rsid w:val="00E86CAB"/>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7F0"/>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617C"/>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A12"/>
    <w:rsid w:val="00ED0B57"/>
    <w:rsid w:val="00ED143E"/>
    <w:rsid w:val="00ED17B8"/>
    <w:rsid w:val="00ED188D"/>
    <w:rsid w:val="00ED1E44"/>
    <w:rsid w:val="00ED20E9"/>
    <w:rsid w:val="00ED2552"/>
    <w:rsid w:val="00ED41D0"/>
    <w:rsid w:val="00ED46C5"/>
    <w:rsid w:val="00ED620B"/>
    <w:rsid w:val="00ED71AF"/>
    <w:rsid w:val="00EE015C"/>
    <w:rsid w:val="00EE0841"/>
    <w:rsid w:val="00EE0EA9"/>
    <w:rsid w:val="00EE1ABD"/>
    <w:rsid w:val="00EE2172"/>
    <w:rsid w:val="00EE313C"/>
    <w:rsid w:val="00EE3535"/>
    <w:rsid w:val="00EE39D2"/>
    <w:rsid w:val="00EE457C"/>
    <w:rsid w:val="00EE5E04"/>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AA0"/>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D5C"/>
    <w:rsid w:val="00F34EF5"/>
    <w:rsid w:val="00F35329"/>
    <w:rsid w:val="00F353D8"/>
    <w:rsid w:val="00F36C5D"/>
    <w:rsid w:val="00F37677"/>
    <w:rsid w:val="00F37A5A"/>
    <w:rsid w:val="00F37ED4"/>
    <w:rsid w:val="00F4156E"/>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AD5"/>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940"/>
    <w:rsid w:val="00F87AC9"/>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607"/>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407"/>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9712725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85343198">
      <w:bodyDiv w:val="1"/>
      <w:marLeft w:val="0"/>
      <w:marRight w:val="0"/>
      <w:marTop w:val="0"/>
      <w:marBottom w:val="0"/>
      <w:divBdr>
        <w:top w:val="none" w:sz="0" w:space="0" w:color="auto"/>
        <w:left w:val="none" w:sz="0" w:space="0" w:color="auto"/>
        <w:bottom w:val="none" w:sz="0" w:space="0" w:color="auto"/>
        <w:right w:val="none" w:sz="0" w:space="0" w:color="auto"/>
      </w:divBdr>
    </w:div>
    <w:div w:id="134520791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4328668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B0144-3498-4E2D-B01A-2FC27572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2359</Words>
  <Characters>13449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2016-05-10T07:22:00Z</dcterms:created>
  <dcterms:modified xsi:type="dcterms:W3CDTF">2016-05-13T07:31:00Z</dcterms:modified>
</cp:coreProperties>
</file>